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BBD4" w14:textId="77777777" w:rsidR="00ED0E9F" w:rsidRPr="000F67E7" w:rsidRDefault="00ED0E9F" w:rsidP="00AA439E">
      <w:pPr>
        <w:spacing w:after="0" w:line="240" w:lineRule="auto"/>
        <w:ind w:left="4536" w:right="18" w:firstLine="0"/>
        <w:rPr>
          <w:b/>
          <w:color w:val="auto"/>
          <w:szCs w:val="24"/>
        </w:rPr>
      </w:pPr>
    </w:p>
    <w:p w14:paraId="7D9EC719" w14:textId="6A30F384" w:rsidR="00394CE1" w:rsidRPr="000F67E7" w:rsidRDefault="004238C2" w:rsidP="00AA439E">
      <w:pPr>
        <w:spacing w:after="0" w:line="240" w:lineRule="auto"/>
        <w:ind w:left="4536" w:right="18" w:firstLine="0"/>
        <w:rPr>
          <w:color w:val="auto"/>
          <w:szCs w:val="24"/>
        </w:rPr>
      </w:pPr>
      <w:r w:rsidRPr="000F67E7">
        <w:rPr>
          <w:b/>
          <w:color w:val="auto"/>
          <w:szCs w:val="24"/>
        </w:rPr>
        <w:t xml:space="preserve">COMISIÓN PERMANENTE DE </w:t>
      </w:r>
      <w:r w:rsidR="00244760" w:rsidRPr="000F67E7">
        <w:rPr>
          <w:b/>
          <w:color w:val="auto"/>
          <w:szCs w:val="24"/>
        </w:rPr>
        <w:t>PRESUPUESTO, PATRIMONIO ESTATAL</w:t>
      </w:r>
      <w:r w:rsidR="000C524D" w:rsidRPr="000F67E7">
        <w:rPr>
          <w:b/>
          <w:color w:val="auto"/>
          <w:szCs w:val="24"/>
        </w:rPr>
        <w:t xml:space="preserve"> Y </w:t>
      </w:r>
      <w:r w:rsidR="00184BD5" w:rsidRPr="000F67E7">
        <w:rPr>
          <w:b/>
          <w:color w:val="auto"/>
          <w:szCs w:val="24"/>
        </w:rPr>
        <w:t>MUNICIPAL.</w:t>
      </w:r>
      <w:r w:rsidR="008728B3" w:rsidRPr="000F67E7">
        <w:rPr>
          <w:b/>
          <w:color w:val="auto"/>
          <w:szCs w:val="24"/>
        </w:rPr>
        <w:t xml:space="preserve"> </w:t>
      </w:r>
      <w:r w:rsidR="00AA439E" w:rsidRPr="000F67E7">
        <w:rPr>
          <w:color w:val="auto"/>
          <w:szCs w:val="24"/>
        </w:rPr>
        <w:t xml:space="preserve">DIPUTADAS Y </w:t>
      </w:r>
      <w:r w:rsidRPr="000F67E7">
        <w:rPr>
          <w:color w:val="auto"/>
          <w:szCs w:val="24"/>
        </w:rPr>
        <w:t xml:space="preserve">DIPUTADOS: </w:t>
      </w:r>
      <w:r w:rsidR="00462F96" w:rsidRPr="000F67E7">
        <w:rPr>
          <w:color w:val="auto"/>
          <w:szCs w:val="24"/>
        </w:rPr>
        <w:t>JESÚS EFRÉN PÉREZ BALLOTE</w:t>
      </w:r>
      <w:r w:rsidR="00244760" w:rsidRPr="000F67E7">
        <w:rPr>
          <w:color w:val="auto"/>
          <w:szCs w:val="24"/>
        </w:rPr>
        <w:t xml:space="preserve">, </w:t>
      </w:r>
      <w:r w:rsidR="00462F96" w:rsidRPr="000F67E7">
        <w:rPr>
          <w:color w:val="auto"/>
          <w:szCs w:val="24"/>
        </w:rPr>
        <w:t>HARRY GERARDO RODRÍGUEZ BOTELLO FIERRO</w:t>
      </w:r>
      <w:r w:rsidR="00244760" w:rsidRPr="000F67E7">
        <w:rPr>
          <w:color w:val="auto"/>
          <w:szCs w:val="24"/>
        </w:rPr>
        <w:t xml:space="preserve">, </w:t>
      </w:r>
      <w:r w:rsidR="00F608DF">
        <w:rPr>
          <w:color w:val="auto"/>
          <w:szCs w:val="24"/>
        </w:rPr>
        <w:t xml:space="preserve">JOSÉ CRESCENCIO </w:t>
      </w:r>
      <w:r w:rsidR="00462F96" w:rsidRPr="000F67E7">
        <w:rPr>
          <w:color w:val="auto"/>
          <w:szCs w:val="24"/>
        </w:rPr>
        <w:t>GUTIÉRREZ GONZÁLEZ</w:t>
      </w:r>
      <w:r w:rsidR="00244760" w:rsidRPr="000F67E7">
        <w:rPr>
          <w:color w:val="auto"/>
          <w:szCs w:val="24"/>
        </w:rPr>
        <w:t xml:space="preserve">, </w:t>
      </w:r>
      <w:r w:rsidR="00462F96" w:rsidRPr="000F67E7">
        <w:rPr>
          <w:color w:val="auto"/>
          <w:szCs w:val="24"/>
        </w:rPr>
        <w:t>CARMEN GUADALUPE GONZÁLEZ MARTÍN</w:t>
      </w:r>
      <w:r w:rsidR="00244760" w:rsidRPr="000F67E7">
        <w:rPr>
          <w:color w:val="auto"/>
          <w:szCs w:val="24"/>
        </w:rPr>
        <w:t xml:space="preserve">, </w:t>
      </w:r>
      <w:r w:rsidR="00462F96" w:rsidRPr="000F67E7">
        <w:rPr>
          <w:color w:val="auto"/>
          <w:szCs w:val="24"/>
        </w:rPr>
        <w:t>DAFNE CELINA LÓPEZ OSORIO</w:t>
      </w:r>
      <w:r w:rsidR="00AC6C54" w:rsidRPr="000F67E7">
        <w:rPr>
          <w:color w:val="auto"/>
          <w:szCs w:val="24"/>
        </w:rPr>
        <w:t xml:space="preserve">, </w:t>
      </w:r>
      <w:r w:rsidR="00462F96" w:rsidRPr="000F67E7">
        <w:rPr>
          <w:color w:val="auto"/>
          <w:szCs w:val="24"/>
        </w:rPr>
        <w:t>INGRID DEL PILAR SANTOS DÍAZ</w:t>
      </w:r>
      <w:r w:rsidR="00244760" w:rsidRPr="000F67E7">
        <w:rPr>
          <w:color w:val="auto"/>
          <w:szCs w:val="24"/>
        </w:rPr>
        <w:t>,</w:t>
      </w:r>
      <w:r w:rsidR="00184BD5" w:rsidRPr="000F67E7">
        <w:rPr>
          <w:color w:val="auto"/>
          <w:szCs w:val="24"/>
        </w:rPr>
        <w:t xml:space="preserve"> </w:t>
      </w:r>
      <w:r w:rsidR="00462F96" w:rsidRPr="000F67E7">
        <w:rPr>
          <w:color w:val="auto"/>
          <w:szCs w:val="24"/>
        </w:rPr>
        <w:t>ALEJANDRA DE LOS ÁNGELES NOVELO SEGURA</w:t>
      </w:r>
      <w:r w:rsidR="00AC6C54" w:rsidRPr="000F67E7">
        <w:rPr>
          <w:color w:val="auto"/>
          <w:szCs w:val="24"/>
        </w:rPr>
        <w:t xml:space="preserve">, </w:t>
      </w:r>
      <w:r w:rsidR="00462F96" w:rsidRPr="000F67E7">
        <w:rPr>
          <w:color w:val="auto"/>
          <w:szCs w:val="24"/>
        </w:rPr>
        <w:t>VÍCTOR HUGO LOZANO POVEDA</w:t>
      </w:r>
      <w:r w:rsidR="00AC6C54" w:rsidRPr="000F67E7">
        <w:rPr>
          <w:color w:val="auto"/>
          <w:szCs w:val="24"/>
        </w:rPr>
        <w:t xml:space="preserve"> Y</w:t>
      </w:r>
      <w:r w:rsidR="00184BD5" w:rsidRPr="000F67E7">
        <w:rPr>
          <w:color w:val="auto"/>
          <w:szCs w:val="24"/>
        </w:rPr>
        <w:t xml:space="preserve"> </w:t>
      </w:r>
      <w:r w:rsidR="00462F96" w:rsidRPr="000F67E7">
        <w:rPr>
          <w:color w:val="auto"/>
          <w:szCs w:val="24"/>
        </w:rPr>
        <w:t>FABIOLA LOEZA NOVELO</w:t>
      </w:r>
      <w:r w:rsidR="00184BD5" w:rsidRPr="000F67E7">
        <w:rPr>
          <w:color w:val="auto"/>
          <w:szCs w:val="24"/>
        </w:rPr>
        <w:t>.</w:t>
      </w:r>
      <w:r w:rsidR="00AC6C54" w:rsidRPr="000F67E7">
        <w:rPr>
          <w:color w:val="auto"/>
          <w:szCs w:val="24"/>
        </w:rPr>
        <w:t xml:space="preserve"> - - - - - - - </w:t>
      </w:r>
      <w:r w:rsidR="00184BD5" w:rsidRPr="000F67E7">
        <w:rPr>
          <w:color w:val="auto"/>
          <w:szCs w:val="24"/>
        </w:rPr>
        <w:t xml:space="preserve">- </w:t>
      </w:r>
      <w:r w:rsidR="0042119C" w:rsidRPr="000F67E7">
        <w:rPr>
          <w:color w:val="auto"/>
          <w:szCs w:val="24"/>
        </w:rPr>
        <w:t>-</w:t>
      </w:r>
      <w:r w:rsidR="00BF0468" w:rsidRPr="000F67E7">
        <w:rPr>
          <w:color w:val="auto"/>
          <w:szCs w:val="24"/>
        </w:rPr>
        <w:t xml:space="preserve"> - - - - - - -</w:t>
      </w:r>
      <w:r w:rsidR="00113C9C" w:rsidRPr="000F67E7">
        <w:rPr>
          <w:color w:val="auto"/>
          <w:szCs w:val="24"/>
        </w:rPr>
        <w:t xml:space="preserve"> -</w:t>
      </w:r>
    </w:p>
    <w:p w14:paraId="42178C39" w14:textId="77777777" w:rsidR="001B1253" w:rsidRPr="000F67E7" w:rsidRDefault="001B1253" w:rsidP="00E834CF">
      <w:pPr>
        <w:spacing w:after="0" w:line="360" w:lineRule="auto"/>
        <w:ind w:left="0" w:right="62" w:firstLine="708"/>
        <w:jc w:val="left"/>
        <w:rPr>
          <w:b/>
          <w:color w:val="auto"/>
          <w:szCs w:val="24"/>
        </w:rPr>
      </w:pPr>
    </w:p>
    <w:p w14:paraId="61776289" w14:textId="30C7C80B" w:rsidR="0028596B" w:rsidRPr="000F67E7" w:rsidRDefault="004238C2" w:rsidP="00E834CF">
      <w:pPr>
        <w:spacing w:after="0" w:line="360" w:lineRule="auto"/>
        <w:ind w:left="0" w:right="62" w:firstLine="0"/>
        <w:jc w:val="left"/>
        <w:rPr>
          <w:b/>
          <w:color w:val="auto"/>
          <w:szCs w:val="24"/>
        </w:rPr>
      </w:pPr>
      <w:r w:rsidRPr="000F67E7">
        <w:rPr>
          <w:b/>
          <w:color w:val="auto"/>
          <w:szCs w:val="24"/>
        </w:rPr>
        <w:t>H</w:t>
      </w:r>
      <w:r w:rsidR="00EF1207" w:rsidRPr="000F67E7">
        <w:rPr>
          <w:b/>
          <w:color w:val="auto"/>
          <w:szCs w:val="24"/>
        </w:rPr>
        <w:t>ONORABLE</w:t>
      </w:r>
      <w:r w:rsidR="00993178" w:rsidRPr="000F67E7">
        <w:rPr>
          <w:b/>
          <w:color w:val="auto"/>
          <w:szCs w:val="24"/>
        </w:rPr>
        <w:t xml:space="preserve"> CONGRESO DEL ESTADO</w:t>
      </w:r>
      <w:r w:rsidR="00993934" w:rsidRPr="000F67E7">
        <w:rPr>
          <w:b/>
          <w:color w:val="auto"/>
          <w:szCs w:val="24"/>
        </w:rPr>
        <w:t>.</w:t>
      </w:r>
      <w:r w:rsidR="008E54F4" w:rsidRPr="000F67E7">
        <w:rPr>
          <w:b/>
          <w:color w:val="auto"/>
          <w:szCs w:val="24"/>
        </w:rPr>
        <w:br/>
      </w:r>
    </w:p>
    <w:p w14:paraId="37F90535" w14:textId="2E639F81" w:rsidR="00C53B17" w:rsidRPr="000F67E7" w:rsidRDefault="0028596B" w:rsidP="00E834CF">
      <w:pPr>
        <w:spacing w:after="0" w:line="360" w:lineRule="auto"/>
        <w:ind w:left="0" w:right="62" w:firstLine="0"/>
        <w:rPr>
          <w:color w:val="auto"/>
          <w:szCs w:val="24"/>
        </w:rPr>
      </w:pPr>
      <w:r w:rsidRPr="000F67E7">
        <w:rPr>
          <w:color w:val="auto"/>
          <w:szCs w:val="24"/>
        </w:rPr>
        <w:t xml:space="preserve">En </w:t>
      </w:r>
      <w:r w:rsidR="0042119C" w:rsidRPr="000F67E7">
        <w:rPr>
          <w:color w:val="auto"/>
          <w:szCs w:val="24"/>
        </w:rPr>
        <w:t>s</w:t>
      </w:r>
      <w:r w:rsidRPr="000F67E7">
        <w:rPr>
          <w:color w:val="auto"/>
          <w:szCs w:val="24"/>
        </w:rPr>
        <w:t>esi</w:t>
      </w:r>
      <w:r w:rsidR="006A658C" w:rsidRPr="000F67E7">
        <w:rPr>
          <w:color w:val="auto"/>
          <w:szCs w:val="24"/>
        </w:rPr>
        <w:t>ó</w:t>
      </w:r>
      <w:r w:rsidR="00667A41" w:rsidRPr="000F67E7">
        <w:rPr>
          <w:color w:val="auto"/>
          <w:szCs w:val="24"/>
        </w:rPr>
        <w:t xml:space="preserve">n </w:t>
      </w:r>
      <w:r w:rsidR="004B0A90" w:rsidRPr="000F67E7">
        <w:rPr>
          <w:color w:val="auto"/>
          <w:szCs w:val="24"/>
        </w:rPr>
        <w:t xml:space="preserve">ordinaria </w:t>
      </w:r>
      <w:r w:rsidR="00667A41" w:rsidRPr="000F67E7">
        <w:rPr>
          <w:color w:val="auto"/>
          <w:szCs w:val="24"/>
        </w:rPr>
        <w:t>del p</w:t>
      </w:r>
      <w:r w:rsidRPr="000F67E7">
        <w:rPr>
          <w:color w:val="auto"/>
          <w:szCs w:val="24"/>
        </w:rPr>
        <w:t xml:space="preserve">leno </w:t>
      </w:r>
      <w:r w:rsidR="00B37F63" w:rsidRPr="000F67E7">
        <w:rPr>
          <w:color w:val="auto"/>
          <w:szCs w:val="24"/>
        </w:rPr>
        <w:t>celebrada en</w:t>
      </w:r>
      <w:r w:rsidRPr="000F67E7">
        <w:rPr>
          <w:color w:val="auto"/>
          <w:szCs w:val="24"/>
        </w:rPr>
        <w:t xml:space="preserve"> fecha</w:t>
      </w:r>
      <w:r w:rsidR="00FF4169" w:rsidRPr="000F67E7">
        <w:rPr>
          <w:color w:val="auto"/>
          <w:szCs w:val="24"/>
        </w:rPr>
        <w:t xml:space="preserve"> </w:t>
      </w:r>
      <w:r w:rsidR="00684491" w:rsidRPr="000F67E7">
        <w:rPr>
          <w:color w:val="auto"/>
          <w:szCs w:val="24"/>
        </w:rPr>
        <w:t xml:space="preserve">18 </w:t>
      </w:r>
      <w:r w:rsidR="003F6AA7" w:rsidRPr="000F67E7">
        <w:rPr>
          <w:color w:val="auto"/>
          <w:szCs w:val="24"/>
        </w:rPr>
        <w:t xml:space="preserve">de </w:t>
      </w:r>
      <w:r w:rsidR="00684491" w:rsidRPr="000F67E7">
        <w:rPr>
          <w:color w:val="auto"/>
          <w:szCs w:val="24"/>
        </w:rPr>
        <w:t xml:space="preserve">marzo </w:t>
      </w:r>
      <w:r w:rsidR="003F6AA7" w:rsidRPr="000F67E7">
        <w:rPr>
          <w:color w:val="auto"/>
          <w:szCs w:val="24"/>
        </w:rPr>
        <w:t xml:space="preserve">del año </w:t>
      </w:r>
      <w:r w:rsidR="00830DCD" w:rsidRPr="000F67E7">
        <w:rPr>
          <w:color w:val="auto"/>
          <w:szCs w:val="24"/>
        </w:rPr>
        <w:t>en curso</w:t>
      </w:r>
      <w:r w:rsidRPr="000F67E7">
        <w:rPr>
          <w:color w:val="auto"/>
          <w:szCs w:val="24"/>
        </w:rPr>
        <w:t>, se turn</w:t>
      </w:r>
      <w:r w:rsidR="00830DCD" w:rsidRPr="000F67E7">
        <w:rPr>
          <w:color w:val="auto"/>
          <w:szCs w:val="24"/>
        </w:rPr>
        <w:t>ó</w:t>
      </w:r>
      <w:r w:rsidRPr="000F67E7">
        <w:rPr>
          <w:color w:val="auto"/>
          <w:szCs w:val="24"/>
        </w:rPr>
        <w:t xml:space="preserve"> a esta Comisión Permanente de </w:t>
      </w:r>
      <w:bookmarkStart w:id="0" w:name="_Hlk36140871"/>
      <w:r w:rsidR="001D5481" w:rsidRPr="000F67E7">
        <w:rPr>
          <w:color w:val="auto"/>
          <w:szCs w:val="24"/>
        </w:rPr>
        <w:t>Presupuesto, Patrimonio Estatal y Municipal</w:t>
      </w:r>
      <w:bookmarkEnd w:id="0"/>
      <w:r w:rsidR="004D3B59" w:rsidRPr="000F67E7">
        <w:rPr>
          <w:color w:val="auto"/>
          <w:szCs w:val="24"/>
        </w:rPr>
        <w:t>,</w:t>
      </w:r>
      <w:r w:rsidR="00200049" w:rsidRPr="000F67E7">
        <w:rPr>
          <w:color w:val="auto"/>
          <w:szCs w:val="24"/>
        </w:rPr>
        <w:t xml:space="preserve"> para su estudio, análisis y dictamen respectivo,</w:t>
      </w:r>
      <w:r w:rsidR="004D3B59" w:rsidRPr="000F67E7">
        <w:rPr>
          <w:color w:val="auto"/>
          <w:szCs w:val="24"/>
        </w:rPr>
        <w:t xml:space="preserve"> </w:t>
      </w:r>
      <w:r w:rsidR="00424660" w:rsidRPr="000F67E7">
        <w:rPr>
          <w:color w:val="auto"/>
          <w:szCs w:val="24"/>
        </w:rPr>
        <w:t xml:space="preserve">la </w:t>
      </w:r>
      <w:r w:rsidR="004D3B59" w:rsidRPr="000F67E7">
        <w:rPr>
          <w:color w:val="auto"/>
          <w:szCs w:val="24"/>
        </w:rPr>
        <w:t xml:space="preserve">iniciativa </w:t>
      </w:r>
      <w:r w:rsidR="00993178" w:rsidRPr="000F67E7">
        <w:rPr>
          <w:color w:val="auto"/>
          <w:szCs w:val="24"/>
        </w:rPr>
        <w:t xml:space="preserve">de Decreto por el que se autoriza la donación de </w:t>
      </w:r>
      <w:r w:rsidR="009020C7">
        <w:rPr>
          <w:color w:val="auto"/>
          <w:szCs w:val="24"/>
        </w:rPr>
        <w:t xml:space="preserve">dos </w:t>
      </w:r>
      <w:r w:rsidR="00993178" w:rsidRPr="000F67E7">
        <w:rPr>
          <w:color w:val="auto"/>
          <w:szCs w:val="24"/>
        </w:rPr>
        <w:t>bien</w:t>
      </w:r>
      <w:r w:rsidR="009020C7">
        <w:rPr>
          <w:color w:val="auto"/>
          <w:szCs w:val="24"/>
        </w:rPr>
        <w:t>es</w:t>
      </w:r>
      <w:r w:rsidR="00993178" w:rsidRPr="000F67E7">
        <w:rPr>
          <w:color w:val="auto"/>
          <w:szCs w:val="24"/>
        </w:rPr>
        <w:t xml:space="preserve"> inmueble</w:t>
      </w:r>
      <w:r w:rsidR="009020C7">
        <w:rPr>
          <w:color w:val="auto"/>
          <w:szCs w:val="24"/>
        </w:rPr>
        <w:t>s</w:t>
      </w:r>
      <w:r w:rsidR="00993178" w:rsidRPr="000F67E7">
        <w:rPr>
          <w:color w:val="auto"/>
          <w:szCs w:val="24"/>
        </w:rPr>
        <w:t xml:space="preserve"> del patrimonio estatal a favor del </w:t>
      </w:r>
      <w:r w:rsidR="006E53B0">
        <w:rPr>
          <w:color w:val="auto"/>
          <w:szCs w:val="24"/>
        </w:rPr>
        <w:t xml:space="preserve">Instituto de Vivienda del Estado de Yucatán, </w:t>
      </w:r>
      <w:r w:rsidR="00DB2946" w:rsidRPr="000F67E7">
        <w:rPr>
          <w:color w:val="auto"/>
          <w:szCs w:val="24"/>
        </w:rPr>
        <w:t>suscrita por</w:t>
      </w:r>
      <w:r w:rsidR="008B4470" w:rsidRPr="000F67E7">
        <w:rPr>
          <w:color w:val="auto"/>
          <w:szCs w:val="24"/>
        </w:rPr>
        <w:t xml:space="preserve"> el Licenciado Mauricio Vila Dosal y la Abogada María Dolores Fritz Sierra, Gobernador y Secretaria General de Gobierno, ambos del Estado de Yucatán, respectivamente</w:t>
      </w:r>
      <w:r w:rsidR="004D3B59" w:rsidRPr="000F67E7">
        <w:rPr>
          <w:color w:val="auto"/>
          <w:szCs w:val="24"/>
        </w:rPr>
        <w:t>.</w:t>
      </w:r>
    </w:p>
    <w:p w14:paraId="3F3BD1DA" w14:textId="77777777" w:rsidR="004D3B59" w:rsidRPr="000F67E7" w:rsidRDefault="004D3B59" w:rsidP="00E834CF">
      <w:pPr>
        <w:spacing w:after="0" w:line="360" w:lineRule="auto"/>
        <w:ind w:left="0" w:right="62" w:firstLine="708"/>
        <w:rPr>
          <w:color w:val="auto"/>
          <w:szCs w:val="24"/>
        </w:rPr>
      </w:pPr>
    </w:p>
    <w:p w14:paraId="67499D84" w14:textId="07E3F2AA" w:rsidR="0028596B" w:rsidRPr="000F67E7" w:rsidRDefault="0028596B" w:rsidP="00E834CF">
      <w:pPr>
        <w:spacing w:after="0" w:line="360" w:lineRule="auto"/>
        <w:ind w:left="0" w:right="62" w:firstLine="708"/>
        <w:rPr>
          <w:color w:val="auto"/>
          <w:szCs w:val="24"/>
        </w:rPr>
      </w:pPr>
      <w:r w:rsidRPr="000F67E7">
        <w:rPr>
          <w:color w:val="auto"/>
          <w:szCs w:val="24"/>
        </w:rPr>
        <w:t>L</w:t>
      </w:r>
      <w:r w:rsidR="00C63CF4" w:rsidRPr="000F67E7">
        <w:rPr>
          <w:color w:val="auto"/>
          <w:szCs w:val="24"/>
        </w:rPr>
        <w:t>a</w:t>
      </w:r>
      <w:r w:rsidRPr="000F67E7">
        <w:rPr>
          <w:color w:val="auto"/>
          <w:szCs w:val="24"/>
        </w:rPr>
        <w:t>s</w:t>
      </w:r>
      <w:r w:rsidR="00C63CF4" w:rsidRPr="000F67E7">
        <w:rPr>
          <w:color w:val="auto"/>
          <w:szCs w:val="24"/>
        </w:rPr>
        <w:t xml:space="preserve"> diputadas y</w:t>
      </w:r>
      <w:r w:rsidR="00943134" w:rsidRPr="000F67E7">
        <w:rPr>
          <w:color w:val="auto"/>
          <w:szCs w:val="24"/>
        </w:rPr>
        <w:t xml:space="preserve"> diputados integrantes de esta C</w:t>
      </w:r>
      <w:r w:rsidRPr="000F67E7">
        <w:rPr>
          <w:color w:val="auto"/>
          <w:szCs w:val="24"/>
        </w:rPr>
        <w:t xml:space="preserve">omisión </w:t>
      </w:r>
      <w:r w:rsidR="00943134" w:rsidRPr="000F67E7">
        <w:rPr>
          <w:color w:val="auto"/>
          <w:szCs w:val="24"/>
        </w:rPr>
        <w:t>P</w:t>
      </w:r>
      <w:r w:rsidRPr="000F67E7">
        <w:rPr>
          <w:color w:val="auto"/>
          <w:szCs w:val="24"/>
        </w:rPr>
        <w:t xml:space="preserve">ermanente, en los trabajos de estudio y análisis de la </w:t>
      </w:r>
      <w:r w:rsidR="008D7AA3" w:rsidRPr="000F67E7">
        <w:rPr>
          <w:color w:val="auto"/>
          <w:szCs w:val="24"/>
        </w:rPr>
        <w:t>solicitud</w:t>
      </w:r>
      <w:r w:rsidRPr="000F67E7">
        <w:rPr>
          <w:color w:val="auto"/>
          <w:szCs w:val="24"/>
        </w:rPr>
        <w:t xml:space="preserve"> antes mencionada, tomamos en consideración los siguientes,</w:t>
      </w:r>
      <w:r w:rsidR="00830DCD" w:rsidRPr="000F67E7">
        <w:rPr>
          <w:color w:val="auto"/>
          <w:szCs w:val="24"/>
        </w:rPr>
        <w:t xml:space="preserve"> </w:t>
      </w:r>
    </w:p>
    <w:p w14:paraId="41E2717B" w14:textId="77777777" w:rsidR="00627BDB" w:rsidRPr="000F67E7" w:rsidRDefault="00627BDB" w:rsidP="00E834CF">
      <w:pPr>
        <w:spacing w:after="0" w:line="360" w:lineRule="auto"/>
        <w:ind w:left="0" w:right="62" w:firstLine="708"/>
        <w:rPr>
          <w:color w:val="auto"/>
          <w:szCs w:val="24"/>
        </w:rPr>
      </w:pPr>
    </w:p>
    <w:p w14:paraId="004F38EB" w14:textId="53B17C7C" w:rsidR="0028596B" w:rsidRPr="000F67E7" w:rsidRDefault="004D055E" w:rsidP="00E834CF">
      <w:pPr>
        <w:spacing w:after="0" w:line="360" w:lineRule="auto"/>
        <w:ind w:left="0" w:right="62" w:firstLine="0"/>
        <w:jc w:val="center"/>
        <w:rPr>
          <w:b/>
          <w:color w:val="auto"/>
          <w:szCs w:val="24"/>
          <w:lang w:val="pt-BR"/>
        </w:rPr>
      </w:pPr>
      <w:r w:rsidRPr="000F67E7">
        <w:rPr>
          <w:b/>
          <w:color w:val="auto"/>
          <w:szCs w:val="24"/>
          <w:lang w:val="pt-BR"/>
        </w:rPr>
        <w:lastRenderedPageBreak/>
        <w:t>A N T E C E D E N T E S</w:t>
      </w:r>
    </w:p>
    <w:p w14:paraId="27284BC9" w14:textId="77777777" w:rsidR="00627BDB" w:rsidRPr="000F67E7" w:rsidRDefault="00627BDB" w:rsidP="00E834CF">
      <w:pPr>
        <w:spacing w:after="0" w:line="360" w:lineRule="auto"/>
        <w:ind w:left="0" w:right="62" w:firstLine="0"/>
        <w:rPr>
          <w:color w:val="auto"/>
          <w:szCs w:val="24"/>
          <w:lang w:val="pt-BR"/>
        </w:rPr>
      </w:pPr>
    </w:p>
    <w:p w14:paraId="55AD9EE6" w14:textId="519E9BA3" w:rsidR="00925F3A" w:rsidRPr="000F67E7" w:rsidRDefault="00667A41" w:rsidP="00E834CF">
      <w:pPr>
        <w:spacing w:after="0" w:line="360" w:lineRule="auto"/>
        <w:ind w:left="0" w:right="62" w:firstLine="0"/>
        <w:rPr>
          <w:color w:val="auto"/>
          <w:szCs w:val="24"/>
          <w:lang w:val="es-ES"/>
        </w:rPr>
      </w:pPr>
      <w:r w:rsidRPr="000F67E7">
        <w:rPr>
          <w:b/>
          <w:color w:val="auto"/>
          <w:szCs w:val="24"/>
        </w:rPr>
        <w:t>PRIMERO.</w:t>
      </w:r>
      <w:r w:rsidR="00BF0468" w:rsidRPr="000F67E7">
        <w:rPr>
          <w:b/>
          <w:color w:val="auto"/>
          <w:szCs w:val="24"/>
        </w:rPr>
        <w:t xml:space="preserve"> </w:t>
      </w:r>
      <w:r w:rsidR="00925F3A" w:rsidRPr="000F67E7">
        <w:rPr>
          <w:color w:val="auto"/>
          <w:szCs w:val="24"/>
          <w:lang w:val="es-ES"/>
        </w:rPr>
        <w:t xml:space="preserve">En fecha </w:t>
      </w:r>
      <w:r w:rsidR="00993178" w:rsidRPr="000F67E7">
        <w:rPr>
          <w:color w:val="auto"/>
          <w:szCs w:val="24"/>
          <w:lang w:val="es-ES"/>
        </w:rPr>
        <w:t>1</w:t>
      </w:r>
      <w:r w:rsidR="00413B65" w:rsidRPr="000F67E7">
        <w:rPr>
          <w:color w:val="auto"/>
          <w:szCs w:val="24"/>
          <w:lang w:val="es-ES"/>
        </w:rPr>
        <w:t>2</w:t>
      </w:r>
      <w:r w:rsidR="00925F3A" w:rsidRPr="000F67E7">
        <w:rPr>
          <w:color w:val="auto"/>
          <w:szCs w:val="24"/>
          <w:lang w:val="es-ES"/>
        </w:rPr>
        <w:t xml:space="preserve"> de </w:t>
      </w:r>
      <w:r w:rsidR="00413B65" w:rsidRPr="000F67E7">
        <w:rPr>
          <w:color w:val="auto"/>
          <w:szCs w:val="24"/>
          <w:lang w:val="es-ES"/>
        </w:rPr>
        <w:t xml:space="preserve">marzo </w:t>
      </w:r>
      <w:r w:rsidR="00925F3A" w:rsidRPr="000F67E7">
        <w:rPr>
          <w:color w:val="auto"/>
          <w:szCs w:val="24"/>
          <w:lang w:val="es-ES"/>
        </w:rPr>
        <w:t xml:space="preserve">del presente año, </w:t>
      </w:r>
      <w:r w:rsidR="00413B65" w:rsidRPr="000F67E7">
        <w:rPr>
          <w:color w:val="auto"/>
          <w:szCs w:val="24"/>
        </w:rPr>
        <w:t xml:space="preserve">el Licenciado Mauricio Vila Dosal y la Abogada María Dolores Fritz Sierra, Gobernador y Secretaria General de Gobierno, ambos del Estado de Yucatán, respectivamente, </w:t>
      </w:r>
      <w:r w:rsidR="00925F3A" w:rsidRPr="000F67E7">
        <w:rPr>
          <w:color w:val="auto"/>
          <w:szCs w:val="24"/>
          <w:lang w:val="es-ES"/>
        </w:rPr>
        <w:t>prese</w:t>
      </w:r>
      <w:r w:rsidR="00810D1E" w:rsidRPr="000F67E7">
        <w:rPr>
          <w:color w:val="auto"/>
          <w:szCs w:val="24"/>
          <w:lang w:val="es-ES"/>
        </w:rPr>
        <w:t xml:space="preserve">ntaron ante esta Soberanía, </w:t>
      </w:r>
      <w:r w:rsidR="003F5D20" w:rsidRPr="000F67E7">
        <w:rPr>
          <w:color w:val="auto"/>
          <w:szCs w:val="24"/>
          <w:lang w:val="es-ES"/>
        </w:rPr>
        <w:t xml:space="preserve">una </w:t>
      </w:r>
      <w:r w:rsidR="00810D1E" w:rsidRPr="000F67E7">
        <w:rPr>
          <w:color w:val="auto"/>
          <w:szCs w:val="24"/>
          <w:lang w:val="es-ES"/>
        </w:rPr>
        <w:t>i</w:t>
      </w:r>
      <w:r w:rsidR="00925F3A" w:rsidRPr="000F67E7">
        <w:rPr>
          <w:color w:val="auto"/>
          <w:szCs w:val="24"/>
          <w:lang w:val="es-ES"/>
        </w:rPr>
        <w:t xml:space="preserve">niciativa </w:t>
      </w:r>
      <w:r w:rsidR="003F5D20" w:rsidRPr="000F67E7">
        <w:rPr>
          <w:color w:val="auto"/>
          <w:szCs w:val="24"/>
          <w:lang w:val="es-ES"/>
        </w:rPr>
        <w:t xml:space="preserve">de </w:t>
      </w:r>
      <w:r w:rsidR="00925F3A" w:rsidRPr="000F67E7">
        <w:rPr>
          <w:color w:val="auto"/>
          <w:szCs w:val="24"/>
          <w:lang w:val="es-ES"/>
        </w:rPr>
        <w:t xml:space="preserve">Decreto </w:t>
      </w:r>
      <w:r w:rsidR="00D34960" w:rsidRPr="000F67E7">
        <w:rPr>
          <w:color w:val="auto"/>
          <w:szCs w:val="24"/>
          <w:lang w:val="es-ES"/>
        </w:rPr>
        <w:t xml:space="preserve">por </w:t>
      </w:r>
      <w:r w:rsidR="00D34960" w:rsidRPr="000F67E7">
        <w:rPr>
          <w:color w:val="auto"/>
          <w:szCs w:val="24"/>
        </w:rPr>
        <w:t xml:space="preserve">el que se autoriza la donación de </w:t>
      </w:r>
      <w:r w:rsidR="00F1432C">
        <w:rPr>
          <w:color w:val="auto"/>
          <w:szCs w:val="24"/>
        </w:rPr>
        <w:t xml:space="preserve">dos </w:t>
      </w:r>
      <w:r w:rsidR="00D34960" w:rsidRPr="000F67E7">
        <w:rPr>
          <w:color w:val="auto"/>
          <w:szCs w:val="24"/>
        </w:rPr>
        <w:t>bien</w:t>
      </w:r>
      <w:r w:rsidR="00F1432C">
        <w:rPr>
          <w:color w:val="auto"/>
          <w:szCs w:val="24"/>
        </w:rPr>
        <w:t>es</w:t>
      </w:r>
      <w:r w:rsidR="00D34960" w:rsidRPr="000F67E7">
        <w:rPr>
          <w:color w:val="auto"/>
          <w:szCs w:val="24"/>
        </w:rPr>
        <w:t xml:space="preserve"> inmueble</w:t>
      </w:r>
      <w:r w:rsidR="00F1432C">
        <w:rPr>
          <w:color w:val="auto"/>
          <w:szCs w:val="24"/>
        </w:rPr>
        <w:t>s</w:t>
      </w:r>
      <w:r w:rsidR="00D34960" w:rsidRPr="000F67E7">
        <w:rPr>
          <w:color w:val="auto"/>
          <w:szCs w:val="24"/>
        </w:rPr>
        <w:t xml:space="preserve"> del patrimonio estatal a favor del </w:t>
      </w:r>
      <w:r w:rsidR="00FA44EA">
        <w:rPr>
          <w:color w:val="auto"/>
          <w:szCs w:val="24"/>
        </w:rPr>
        <w:t>Instituto de Vivienda del Estado de Yucatán</w:t>
      </w:r>
      <w:r w:rsidR="00D34960" w:rsidRPr="000F67E7">
        <w:rPr>
          <w:color w:val="auto"/>
          <w:szCs w:val="24"/>
        </w:rPr>
        <w:t>.</w:t>
      </w:r>
      <w:r w:rsidR="00993178" w:rsidRPr="000F67E7">
        <w:rPr>
          <w:color w:val="auto"/>
          <w:szCs w:val="24"/>
        </w:rPr>
        <w:t xml:space="preserve"> </w:t>
      </w:r>
    </w:p>
    <w:p w14:paraId="61C3CC4D" w14:textId="77777777" w:rsidR="00925F3A" w:rsidRPr="000F67E7" w:rsidRDefault="00925F3A" w:rsidP="00E834CF">
      <w:pPr>
        <w:spacing w:after="0" w:line="360" w:lineRule="auto"/>
        <w:ind w:left="0" w:right="62" w:firstLine="708"/>
        <w:rPr>
          <w:b/>
          <w:color w:val="auto"/>
          <w:szCs w:val="24"/>
          <w:lang w:val="es-ES"/>
        </w:rPr>
      </w:pPr>
    </w:p>
    <w:p w14:paraId="07ED0D18" w14:textId="26F243CD" w:rsidR="002A36E4" w:rsidRPr="000F67E7" w:rsidRDefault="00993178" w:rsidP="00E834CF">
      <w:pPr>
        <w:spacing w:after="0" w:line="360" w:lineRule="auto"/>
        <w:ind w:left="0" w:right="62" w:firstLine="708"/>
        <w:rPr>
          <w:iCs/>
          <w:color w:val="auto"/>
          <w:szCs w:val="24"/>
          <w:lang w:val="es-ES"/>
        </w:rPr>
      </w:pPr>
      <w:r w:rsidRPr="000F67E7">
        <w:rPr>
          <w:iCs/>
          <w:color w:val="auto"/>
          <w:szCs w:val="24"/>
          <w:lang w:val="es-ES"/>
        </w:rPr>
        <w:t xml:space="preserve">En la parte correspondiente a la exposición de motivos, </w:t>
      </w:r>
      <w:r w:rsidR="00CA20A6" w:rsidRPr="000F67E7">
        <w:rPr>
          <w:iCs/>
          <w:color w:val="auto"/>
          <w:szCs w:val="24"/>
          <w:lang w:val="es-ES"/>
        </w:rPr>
        <w:t xml:space="preserve">quienes </w:t>
      </w:r>
      <w:r w:rsidR="00925F3A" w:rsidRPr="000F67E7">
        <w:rPr>
          <w:iCs/>
          <w:color w:val="auto"/>
          <w:szCs w:val="24"/>
          <w:lang w:val="es-ES"/>
        </w:rPr>
        <w:t>suscriben la iniciativa citada, manifestaron lo siguiente</w:t>
      </w:r>
      <w:r w:rsidRPr="000F67E7">
        <w:rPr>
          <w:iCs/>
          <w:color w:val="auto"/>
          <w:szCs w:val="24"/>
          <w:lang w:val="es-ES"/>
        </w:rPr>
        <w:t xml:space="preserve">: </w:t>
      </w:r>
    </w:p>
    <w:p w14:paraId="5E7965A8" w14:textId="77777777" w:rsidR="00993178" w:rsidRPr="000F67E7" w:rsidRDefault="00993178" w:rsidP="00992016">
      <w:pPr>
        <w:spacing w:after="0" w:line="240" w:lineRule="auto"/>
        <w:ind w:left="567" w:right="62" w:firstLine="0"/>
        <w:rPr>
          <w:color w:val="auto"/>
          <w:sz w:val="22"/>
        </w:rPr>
      </w:pPr>
    </w:p>
    <w:p w14:paraId="0BBB1DF3" w14:textId="38D9C671" w:rsidR="007D3E94" w:rsidRPr="007D3E94" w:rsidRDefault="00993178" w:rsidP="00E834CF">
      <w:pPr>
        <w:spacing w:after="0" w:line="240" w:lineRule="auto"/>
        <w:ind w:left="567" w:right="488" w:firstLine="0"/>
        <w:rPr>
          <w:color w:val="auto"/>
          <w:sz w:val="22"/>
        </w:rPr>
      </w:pPr>
      <w:r w:rsidRPr="00095033">
        <w:rPr>
          <w:i/>
          <w:color w:val="auto"/>
          <w:sz w:val="22"/>
        </w:rPr>
        <w:t>“</w:t>
      </w:r>
      <w:r w:rsidR="009F1F80">
        <w:rPr>
          <w:i/>
          <w:color w:val="auto"/>
          <w:sz w:val="22"/>
        </w:rPr>
        <w:t>…</w:t>
      </w:r>
    </w:p>
    <w:p w14:paraId="2478A1F6" w14:textId="77777777" w:rsidR="007D3E94" w:rsidRPr="007D3E94" w:rsidRDefault="007D3E94" w:rsidP="00E834CF">
      <w:pPr>
        <w:spacing w:after="0" w:line="240" w:lineRule="auto"/>
        <w:ind w:left="567" w:right="488" w:firstLine="0"/>
        <w:rPr>
          <w:color w:val="auto"/>
          <w:sz w:val="22"/>
        </w:rPr>
      </w:pPr>
    </w:p>
    <w:p w14:paraId="42EA1410" w14:textId="7B48C2EF" w:rsidR="007D3E94" w:rsidRPr="002A4FCD" w:rsidRDefault="007D3E94" w:rsidP="00E834CF">
      <w:pPr>
        <w:spacing w:after="0" w:line="240" w:lineRule="auto"/>
        <w:ind w:left="567" w:right="488" w:firstLine="0"/>
        <w:rPr>
          <w:i/>
          <w:color w:val="auto"/>
          <w:sz w:val="22"/>
        </w:rPr>
      </w:pPr>
      <w:r w:rsidRPr="002A4FCD">
        <w:rPr>
          <w:i/>
          <w:color w:val="auto"/>
          <w:sz w:val="22"/>
        </w:rPr>
        <w:t xml:space="preserve">Situación </w:t>
      </w:r>
      <w:r w:rsidR="002A4FCD" w:rsidRPr="002A4FCD">
        <w:rPr>
          <w:i/>
          <w:color w:val="auto"/>
          <w:sz w:val="22"/>
        </w:rPr>
        <w:t>jurídica</w:t>
      </w:r>
      <w:r w:rsidRPr="002A4FCD">
        <w:rPr>
          <w:i/>
          <w:color w:val="auto"/>
          <w:sz w:val="22"/>
        </w:rPr>
        <w:t xml:space="preserve"> de los inmuebles</w:t>
      </w:r>
    </w:p>
    <w:p w14:paraId="29107E69" w14:textId="77777777" w:rsidR="007D3E94" w:rsidRPr="007D3E94" w:rsidRDefault="007D3E94" w:rsidP="00E834CF">
      <w:pPr>
        <w:spacing w:after="0" w:line="240" w:lineRule="auto"/>
        <w:ind w:left="567" w:right="488" w:firstLine="0"/>
        <w:rPr>
          <w:color w:val="auto"/>
          <w:sz w:val="22"/>
        </w:rPr>
      </w:pPr>
    </w:p>
    <w:p w14:paraId="78CE3864" w14:textId="44C5CF7A" w:rsidR="007D3E94" w:rsidRPr="007D3E94" w:rsidRDefault="007D3E94" w:rsidP="00E834CF">
      <w:pPr>
        <w:spacing w:after="0" w:line="240" w:lineRule="auto"/>
        <w:ind w:left="567" w:right="488" w:firstLine="0"/>
        <w:rPr>
          <w:color w:val="auto"/>
          <w:sz w:val="22"/>
        </w:rPr>
      </w:pPr>
      <w:r w:rsidRPr="007D3E94">
        <w:rPr>
          <w:color w:val="auto"/>
          <w:sz w:val="22"/>
        </w:rPr>
        <w:t>El Gobierno del estado es propietario del inmueble número 499 A de la calle 39 A, ubicado en Mérida, Yucatán, manzana cero cero cero dos y sección catastral cero siete, que contaba con una superficie de 3,353.52 m</w:t>
      </w:r>
      <w:r w:rsidR="00BF3789">
        <w:rPr>
          <w:color w:val="auto"/>
          <w:sz w:val="22"/>
        </w:rPr>
        <w:t>2</w:t>
      </w:r>
      <w:r w:rsidRPr="007D3E94">
        <w:rPr>
          <w:color w:val="auto"/>
          <w:sz w:val="22"/>
        </w:rPr>
        <w:t xml:space="preserve"> el cual provino de la división de fecha 18 de abril de 1980, otorgada ante la fe del Lic. Federico Aguilar </w:t>
      </w:r>
      <w:r w:rsidR="00BB7D1D" w:rsidRPr="007D3E94">
        <w:rPr>
          <w:color w:val="auto"/>
          <w:sz w:val="22"/>
        </w:rPr>
        <w:t>Solís</w:t>
      </w:r>
      <w:r w:rsidRPr="007D3E94">
        <w:rPr>
          <w:color w:val="auto"/>
          <w:sz w:val="22"/>
        </w:rPr>
        <w:t>, titular en ese entonces de la notaría pública número uno del estado de Yucatán, e inscrita en el Registro Público de la Propiedad y del Comercio bajo el número de inscripción 244159 y el folio electrónico 479119.</w:t>
      </w:r>
    </w:p>
    <w:p w14:paraId="1A5641A7" w14:textId="77777777" w:rsidR="007D3E94" w:rsidRPr="007D3E94" w:rsidRDefault="007D3E94" w:rsidP="00E834CF">
      <w:pPr>
        <w:spacing w:after="0" w:line="240" w:lineRule="auto"/>
        <w:ind w:left="567" w:right="488" w:firstLine="0"/>
        <w:rPr>
          <w:color w:val="auto"/>
          <w:sz w:val="22"/>
        </w:rPr>
      </w:pPr>
    </w:p>
    <w:p w14:paraId="426B3EC1" w14:textId="77777777" w:rsidR="007D3E94" w:rsidRPr="007D3E94" w:rsidRDefault="007D3E94" w:rsidP="00E834CF">
      <w:pPr>
        <w:spacing w:after="0" w:line="240" w:lineRule="auto"/>
        <w:ind w:left="567" w:right="488" w:firstLine="0"/>
        <w:rPr>
          <w:color w:val="auto"/>
          <w:sz w:val="22"/>
        </w:rPr>
      </w:pPr>
      <w:r w:rsidRPr="007D3E94">
        <w:rPr>
          <w:color w:val="auto"/>
          <w:sz w:val="22"/>
        </w:rPr>
        <w:t>Por otra parte, mediante oficio de fecha 8 de junio de 2023, la Secretaría de Educación del Gobierno del Estado de Yucatán informó a la Secretaría de Administración y Finanzas que una fracción del inmueble referido, donde actualmente se encuentra el Centro de Actualización del Magisterio, ya no está siendo utilizada para este fin, por lo que puso a disposición de la Secretaría de Administración y Finanzas dicho inmueble, a efecto de que sea destinado para otro fin.</w:t>
      </w:r>
    </w:p>
    <w:p w14:paraId="27534D74" w14:textId="77777777" w:rsidR="007D3E94" w:rsidRPr="007D3E94" w:rsidRDefault="007D3E94" w:rsidP="00E834CF">
      <w:pPr>
        <w:spacing w:after="0" w:line="240" w:lineRule="auto"/>
        <w:ind w:left="567" w:right="488" w:firstLine="0"/>
        <w:rPr>
          <w:color w:val="auto"/>
          <w:sz w:val="22"/>
        </w:rPr>
      </w:pPr>
    </w:p>
    <w:p w14:paraId="41CF1EBA" w14:textId="77777777" w:rsidR="007D3E94" w:rsidRPr="007D3E94" w:rsidRDefault="007D3E94" w:rsidP="00E834CF">
      <w:pPr>
        <w:spacing w:after="0" w:line="240" w:lineRule="auto"/>
        <w:ind w:left="567" w:right="488" w:firstLine="0"/>
        <w:rPr>
          <w:color w:val="auto"/>
          <w:sz w:val="22"/>
        </w:rPr>
      </w:pPr>
      <w:r w:rsidRPr="007D3E94">
        <w:rPr>
          <w:color w:val="auto"/>
          <w:sz w:val="22"/>
        </w:rPr>
        <w:t xml:space="preserve">Posteriormente, el Instituto de Vivienda del Estado de Yucatán solicitó a la Secretaria de Administración y Finanzas, mediante oficio de fecha 12 de junio de </w:t>
      </w:r>
      <w:r w:rsidRPr="007D3E94">
        <w:rPr>
          <w:color w:val="auto"/>
          <w:sz w:val="22"/>
        </w:rPr>
        <w:lastRenderedPageBreak/>
        <w:t>2023, las gestiones necesarias para la donación de la fracción puesta a disposición por la Secretaria de Educación del Gobierno del Estado de Yucatán, para construir en ella dos viviendas, en atención al objeto y las atribuciones del propio instituto, de conformidad con su ley de creación,</w:t>
      </w:r>
    </w:p>
    <w:p w14:paraId="41DA9944" w14:textId="77777777" w:rsidR="007D3E94" w:rsidRPr="007D3E94" w:rsidRDefault="007D3E94" w:rsidP="00E834CF">
      <w:pPr>
        <w:spacing w:after="0" w:line="240" w:lineRule="auto"/>
        <w:ind w:left="567" w:right="488" w:firstLine="0"/>
        <w:rPr>
          <w:color w:val="auto"/>
          <w:sz w:val="22"/>
        </w:rPr>
      </w:pPr>
    </w:p>
    <w:p w14:paraId="7A369B6B" w14:textId="77777777" w:rsidR="007D3E94" w:rsidRPr="007D3E94" w:rsidRDefault="007D3E94" w:rsidP="00E834CF">
      <w:pPr>
        <w:spacing w:after="0" w:line="240" w:lineRule="auto"/>
        <w:ind w:left="567" w:right="488" w:firstLine="0"/>
        <w:rPr>
          <w:color w:val="auto"/>
          <w:sz w:val="22"/>
        </w:rPr>
      </w:pPr>
      <w:r w:rsidRPr="007D3E94">
        <w:rPr>
          <w:color w:val="auto"/>
          <w:sz w:val="22"/>
        </w:rPr>
        <w:t>Para cumplir con los requerimientos solicitados por el Instituto de Vivienda del Estado de Yucatán, para la construcción de las viviendas aludidas, mediante acta número ochocientos treinta y siete de fecha 25 de agosto de 2023, pasada ante la fe del Abog. Hugo Wilbert Evia Bolio, notario público sesenta y nueve, se formalizó el cambio de nomenclatura, la rectificación de medidas y la división en tres fracciones del inmueble número 499 A de la calle 39 A, ubicado en Mérida, Yucatán, e indicado al inicio de este apartado. Así, las características de las fracciones quedaron de la siguiente manera:</w:t>
      </w:r>
    </w:p>
    <w:p w14:paraId="1BF55049" w14:textId="77777777" w:rsidR="007D3E94" w:rsidRPr="007D3E94" w:rsidRDefault="007D3E94" w:rsidP="00E834CF">
      <w:pPr>
        <w:spacing w:after="0" w:line="240" w:lineRule="auto"/>
        <w:ind w:left="567" w:right="488" w:firstLine="0"/>
        <w:rPr>
          <w:color w:val="auto"/>
          <w:sz w:val="22"/>
        </w:rPr>
      </w:pPr>
    </w:p>
    <w:p w14:paraId="2D15B01A" w14:textId="77777777" w:rsidR="007D3E94" w:rsidRPr="007D3E94" w:rsidRDefault="007D3E94" w:rsidP="00E834CF">
      <w:pPr>
        <w:spacing w:after="0" w:line="240" w:lineRule="auto"/>
        <w:ind w:left="567" w:right="488" w:firstLine="0"/>
        <w:rPr>
          <w:color w:val="auto"/>
          <w:sz w:val="22"/>
        </w:rPr>
      </w:pPr>
      <w:r w:rsidRPr="007D3E94">
        <w:rPr>
          <w:color w:val="auto"/>
          <w:sz w:val="22"/>
        </w:rPr>
        <w:t>FRACCIÓN UNO.- "Solar sin casa, antes, ahora con construcción, número</w:t>
      </w:r>
    </w:p>
    <w:p w14:paraId="34119609" w14:textId="77777777" w:rsidR="007D3E94" w:rsidRPr="007D3E94" w:rsidRDefault="007D3E94" w:rsidP="00E834CF">
      <w:pPr>
        <w:spacing w:after="0" w:line="240" w:lineRule="auto"/>
        <w:ind w:left="567" w:right="488" w:firstLine="0"/>
        <w:rPr>
          <w:color w:val="auto"/>
          <w:sz w:val="22"/>
        </w:rPr>
      </w:pPr>
    </w:p>
    <w:p w14:paraId="299BEF17" w14:textId="712D8D80" w:rsidR="007D3E94" w:rsidRDefault="007D3E94" w:rsidP="00E834CF">
      <w:pPr>
        <w:spacing w:after="0" w:line="240" w:lineRule="auto"/>
        <w:ind w:left="567" w:right="488" w:firstLine="0"/>
        <w:rPr>
          <w:color w:val="auto"/>
          <w:sz w:val="22"/>
        </w:rPr>
      </w:pPr>
      <w:r w:rsidRPr="007D3E94">
        <w:rPr>
          <w:color w:val="auto"/>
          <w:sz w:val="22"/>
        </w:rPr>
        <w:t xml:space="preserve">CUATROCIENTOS NOVENTA Y NUEVE "A" de la calle TREINTA Y NUEVE "A" del Fraccionamiento EI FÉNIX de esta ciudad y municipio de Mérida, manzana cero cero cero dos, sección catastral cero siete, extensión de cincuenta y cinco punto cuarenta y cuatro metros de frente por sesenta y cuatro punto noventa y cuatro metros en su mayor fondo, de figura irregular se describe como sigue: partiendo del vértice del ángulo sureste de perímetro, hacia el oeste con ligera inclinación al norte, sobre la calle treinta y nueve letra "A" que constituye su frente, mide cincuenta y cinco punto cuarenta y cuatro metros; de este punto hacia el norte con ligera inclinación al este, mide veinticinco metros, de este punto hacia el oeste, mide dieciséis metros; de este punto hacia el norte, con ligera inclinación al este mide diecisiete punto ochenta y tres metros; de este punto hacia el este, con inclinación al norte en </w:t>
      </w:r>
      <w:r w:rsidR="00C809F0" w:rsidRPr="007D3E94">
        <w:rPr>
          <w:color w:val="auto"/>
          <w:sz w:val="22"/>
        </w:rPr>
        <w:t>línea</w:t>
      </w:r>
      <w:r w:rsidRPr="007D3E94">
        <w:rPr>
          <w:color w:val="auto"/>
          <w:sz w:val="22"/>
        </w:rPr>
        <w:t xml:space="preserve"> curva mide veintidós punto veintidós metros; de este punto hacia el este con inclinación al norte, formando una curva, mide veintiocho punto sesenta y tres metros; de este punto hacia el este con inclinación al norte mide veinticuatro punto veinticuatro metros; de este punto hacia el sur con ligera inclinación al oeste, hasta llegar al punto de partida y cerrar el </w:t>
      </w:r>
      <w:r w:rsidR="00C809F0" w:rsidRPr="007D3E94">
        <w:rPr>
          <w:color w:val="auto"/>
          <w:sz w:val="22"/>
        </w:rPr>
        <w:t>perímetro</w:t>
      </w:r>
      <w:r w:rsidRPr="007D3E94">
        <w:rPr>
          <w:color w:val="auto"/>
          <w:sz w:val="22"/>
        </w:rPr>
        <w:t xml:space="preserve"> que se describe mide sesenta y cuatro punto noventa y cuatro metros; superficie de tres mil seiscientos treinta y ocho punto setenta metros cuadrados; y colinda; al norte con la calle cuarenta y dos; al sur con la calle treinta y nueva A</w:t>
      </w:r>
      <w:r w:rsidR="00C809F0">
        <w:rPr>
          <w:color w:val="auto"/>
          <w:sz w:val="22"/>
        </w:rPr>
        <w:t>;</w:t>
      </w:r>
      <w:r w:rsidRPr="007D3E94">
        <w:rPr>
          <w:color w:val="auto"/>
          <w:sz w:val="22"/>
        </w:rPr>
        <w:t xml:space="preserve"> al </w:t>
      </w:r>
      <w:r w:rsidR="00C809F0">
        <w:rPr>
          <w:color w:val="auto"/>
          <w:sz w:val="22"/>
        </w:rPr>
        <w:t>este con la calle cuarenta; al o</w:t>
      </w:r>
      <w:r w:rsidRPr="007D3E94">
        <w:rPr>
          <w:color w:val="auto"/>
          <w:sz w:val="22"/>
        </w:rPr>
        <w:t>este con el predio número cuatrocientos sesenta A de la calle cuarenta y dos y con el predio quinientos un</w:t>
      </w:r>
      <w:r w:rsidR="00F418D5">
        <w:rPr>
          <w:color w:val="auto"/>
          <w:sz w:val="22"/>
        </w:rPr>
        <w:t>o de la calle treinta y nueve A”.</w:t>
      </w:r>
    </w:p>
    <w:p w14:paraId="007059B1" w14:textId="77777777" w:rsidR="00F418D5" w:rsidRPr="007D3E94" w:rsidRDefault="00F418D5" w:rsidP="00E834CF">
      <w:pPr>
        <w:spacing w:after="0" w:line="240" w:lineRule="auto"/>
        <w:ind w:left="567" w:right="488" w:firstLine="0"/>
        <w:rPr>
          <w:color w:val="auto"/>
          <w:sz w:val="22"/>
        </w:rPr>
      </w:pPr>
    </w:p>
    <w:p w14:paraId="5E300C50" w14:textId="77777777" w:rsidR="007D3E94" w:rsidRPr="007D3E94" w:rsidRDefault="007D3E94" w:rsidP="00E834CF">
      <w:pPr>
        <w:spacing w:after="0" w:line="240" w:lineRule="auto"/>
        <w:ind w:left="567" w:right="488" w:firstLine="0"/>
        <w:rPr>
          <w:color w:val="auto"/>
          <w:sz w:val="22"/>
        </w:rPr>
      </w:pPr>
      <w:r w:rsidRPr="007D3E94">
        <w:rPr>
          <w:color w:val="auto"/>
          <w:sz w:val="22"/>
        </w:rPr>
        <w:t>FRACCIÓN DOS, "Predio número QUINIENTOS UNO de la calle TREINTA Y NUEVE "A" del fraccionamiento El FÉNIX, de esta ciudad y municipio de Mérida, manzana cero cero cero dos, sección catastral cero siete, de figura regular, que mide ocho metros de frente por veinticinco metros de fondo; superficie de doscientos metros cuadrados; y colinda; al norte y al este con el predio trescientos noventa y nueve A de la calle treinta y nueve A; al sur con la calle treinta y nueve A al oeste con el predio quinientos tres de la calle treinta y nueve A".</w:t>
      </w:r>
    </w:p>
    <w:p w14:paraId="7455336C" w14:textId="77777777" w:rsidR="007D3E94" w:rsidRPr="007D3E94" w:rsidRDefault="007D3E94" w:rsidP="00E834CF">
      <w:pPr>
        <w:spacing w:after="0" w:line="240" w:lineRule="auto"/>
        <w:ind w:left="567" w:right="488" w:firstLine="0"/>
        <w:rPr>
          <w:color w:val="auto"/>
          <w:sz w:val="22"/>
        </w:rPr>
      </w:pPr>
    </w:p>
    <w:p w14:paraId="03A2B8B0" w14:textId="77777777" w:rsidR="007D3E94" w:rsidRPr="007D3E94" w:rsidRDefault="007D3E94" w:rsidP="00E834CF">
      <w:pPr>
        <w:spacing w:after="0" w:line="240" w:lineRule="auto"/>
        <w:ind w:left="567" w:right="488" w:firstLine="0"/>
        <w:rPr>
          <w:color w:val="auto"/>
          <w:sz w:val="22"/>
        </w:rPr>
      </w:pPr>
      <w:r w:rsidRPr="007D3E94">
        <w:rPr>
          <w:color w:val="auto"/>
          <w:sz w:val="22"/>
        </w:rPr>
        <w:t>FRACCIÓN TRES, "Predio número QUINIENTOS TRES de la calle TREINTA Y NUEVE "A" del Fraccionamiento El FÉNIX de esta ciudad y municipio de Mérida, manzana cero cero cero dos, sección catastral cero siete, de figura regular, que mide ocho metros de frente por veinticinco metros de fondo; superficie de doscientos metros cuadrados; y colinda; al norte con el predio trescientos noventa y nueve A de la calle treinta y nueve A; al sur con la calle treinta y nueve A; al este con el predio quinientos uno de la calle treinta y nueve A : y al oeste con el predio número cuatrocientos sesenta A de la calle cuarenta y dos".</w:t>
      </w:r>
    </w:p>
    <w:p w14:paraId="1493F48F" w14:textId="77777777" w:rsidR="007D3E94" w:rsidRPr="007D3E94" w:rsidRDefault="007D3E94" w:rsidP="00E834CF">
      <w:pPr>
        <w:spacing w:after="0" w:line="240" w:lineRule="auto"/>
        <w:ind w:left="567" w:right="488" w:firstLine="0"/>
        <w:rPr>
          <w:color w:val="auto"/>
          <w:sz w:val="22"/>
        </w:rPr>
      </w:pPr>
    </w:p>
    <w:p w14:paraId="0B19C368" w14:textId="1C848D7D" w:rsidR="007D3E94" w:rsidRPr="007D3E94" w:rsidRDefault="007D3E94" w:rsidP="00E834CF">
      <w:pPr>
        <w:spacing w:after="0" w:line="240" w:lineRule="auto"/>
        <w:ind w:left="567" w:right="488" w:firstLine="0"/>
        <w:rPr>
          <w:color w:val="auto"/>
          <w:sz w:val="22"/>
        </w:rPr>
      </w:pPr>
      <w:r w:rsidRPr="007D3E94">
        <w:rPr>
          <w:color w:val="auto"/>
          <w:sz w:val="22"/>
        </w:rPr>
        <w:t xml:space="preserve">En tal virtud, el área en donde el Instituto de Vivienda del Estado de Yucatán </w:t>
      </w:r>
      <w:r w:rsidR="00F04262" w:rsidRPr="007D3E94">
        <w:rPr>
          <w:color w:val="auto"/>
          <w:sz w:val="22"/>
        </w:rPr>
        <w:t>construirá</w:t>
      </w:r>
      <w:r w:rsidRPr="007D3E94">
        <w:rPr>
          <w:color w:val="auto"/>
          <w:sz w:val="22"/>
        </w:rPr>
        <w:t xml:space="preserve"> las viviendas en cuestión </w:t>
      </w:r>
      <w:r w:rsidR="00F04262" w:rsidRPr="007D3E94">
        <w:rPr>
          <w:color w:val="auto"/>
          <w:sz w:val="22"/>
        </w:rPr>
        <w:t>será</w:t>
      </w:r>
      <w:r w:rsidRPr="007D3E94">
        <w:rPr>
          <w:color w:val="auto"/>
          <w:sz w:val="22"/>
        </w:rPr>
        <w:t xml:space="preserve"> la constituida por las fracciones dos y tres antes descritas, cada una ubicada en el fraccionamiento El Fénix de esta ciudad de Mérida, Yucatán.</w:t>
      </w:r>
    </w:p>
    <w:p w14:paraId="766A1BC2" w14:textId="77777777" w:rsidR="007D3E94" w:rsidRPr="007D3E94" w:rsidRDefault="007D3E94" w:rsidP="00E834CF">
      <w:pPr>
        <w:spacing w:after="0" w:line="240" w:lineRule="auto"/>
        <w:ind w:left="567" w:right="488" w:firstLine="0"/>
        <w:rPr>
          <w:color w:val="auto"/>
          <w:sz w:val="22"/>
        </w:rPr>
      </w:pPr>
    </w:p>
    <w:p w14:paraId="5FB7DD68" w14:textId="164CBC48" w:rsidR="007D3E94" w:rsidRPr="007D3E94" w:rsidRDefault="007D3E94" w:rsidP="00E834CF">
      <w:pPr>
        <w:spacing w:after="0" w:line="240" w:lineRule="auto"/>
        <w:ind w:left="567" w:right="488" w:firstLine="0"/>
        <w:rPr>
          <w:color w:val="auto"/>
          <w:sz w:val="22"/>
        </w:rPr>
      </w:pPr>
      <w:r w:rsidRPr="007D3E94">
        <w:rPr>
          <w:color w:val="auto"/>
          <w:sz w:val="22"/>
        </w:rPr>
        <w:t xml:space="preserve">Es por esto que, para brindar certeza </w:t>
      </w:r>
      <w:r w:rsidR="00F04262" w:rsidRPr="007D3E94">
        <w:rPr>
          <w:color w:val="auto"/>
          <w:sz w:val="22"/>
        </w:rPr>
        <w:t>jurídica</w:t>
      </w:r>
      <w:r w:rsidRPr="007D3E94">
        <w:rPr>
          <w:color w:val="auto"/>
          <w:sz w:val="22"/>
        </w:rPr>
        <w:t xml:space="preserve"> al Instituto de Vivienda del Estado de Yucatán y posteriormente a las personas que ocuparán las viviendas que habrán de construirse, resulta conveniente atender la solicitud de esta entidad y donar en su favor los dos inmuebles anteriormente mencionados.</w:t>
      </w:r>
    </w:p>
    <w:p w14:paraId="2BB5C968" w14:textId="77777777" w:rsidR="007D3E94" w:rsidRPr="007D3E94" w:rsidRDefault="007D3E94" w:rsidP="00E834CF">
      <w:pPr>
        <w:spacing w:after="0" w:line="240" w:lineRule="auto"/>
        <w:ind w:left="567" w:right="488" w:firstLine="0"/>
        <w:rPr>
          <w:color w:val="auto"/>
          <w:sz w:val="22"/>
        </w:rPr>
      </w:pPr>
    </w:p>
    <w:p w14:paraId="77FC6076" w14:textId="77777777" w:rsidR="007D3E94" w:rsidRPr="007D3E94" w:rsidRDefault="007D3E94" w:rsidP="00E834CF">
      <w:pPr>
        <w:spacing w:after="0" w:line="240" w:lineRule="auto"/>
        <w:ind w:left="567" w:right="488" w:firstLine="0"/>
        <w:rPr>
          <w:color w:val="auto"/>
          <w:sz w:val="22"/>
        </w:rPr>
      </w:pPr>
      <w:r w:rsidRPr="007D3E94">
        <w:rPr>
          <w:color w:val="auto"/>
          <w:sz w:val="22"/>
        </w:rPr>
        <w:t>Proceso de desincorporación</w:t>
      </w:r>
    </w:p>
    <w:p w14:paraId="280D8C39" w14:textId="77777777" w:rsidR="007D3E94" w:rsidRPr="007D3E94" w:rsidRDefault="007D3E94" w:rsidP="00E834CF">
      <w:pPr>
        <w:spacing w:after="0" w:line="240" w:lineRule="auto"/>
        <w:ind w:left="567" w:right="488" w:firstLine="0"/>
        <w:rPr>
          <w:color w:val="auto"/>
          <w:sz w:val="22"/>
        </w:rPr>
      </w:pPr>
    </w:p>
    <w:p w14:paraId="3F1E8374" w14:textId="78C32700" w:rsidR="00F04262" w:rsidRDefault="00BE3510" w:rsidP="00E834CF">
      <w:pPr>
        <w:spacing w:after="0" w:line="240" w:lineRule="auto"/>
        <w:ind w:left="567" w:right="488" w:firstLine="0"/>
        <w:rPr>
          <w:color w:val="auto"/>
          <w:sz w:val="22"/>
        </w:rPr>
      </w:pPr>
      <w:r>
        <w:rPr>
          <w:color w:val="auto"/>
          <w:sz w:val="22"/>
        </w:rPr>
        <w:t>…</w:t>
      </w:r>
    </w:p>
    <w:p w14:paraId="71BC2175" w14:textId="77777777" w:rsidR="00BE3510" w:rsidRDefault="00BE3510" w:rsidP="00E834CF">
      <w:pPr>
        <w:spacing w:after="0" w:line="240" w:lineRule="auto"/>
        <w:ind w:left="567" w:right="488" w:firstLine="0"/>
        <w:rPr>
          <w:color w:val="auto"/>
          <w:sz w:val="22"/>
        </w:rPr>
      </w:pPr>
    </w:p>
    <w:p w14:paraId="661B738F" w14:textId="32B2E199" w:rsidR="007D3E94" w:rsidRPr="007D3E94" w:rsidRDefault="007D3E94" w:rsidP="00E834CF">
      <w:pPr>
        <w:spacing w:after="0" w:line="240" w:lineRule="auto"/>
        <w:ind w:left="567" w:right="488" w:firstLine="0"/>
        <w:rPr>
          <w:color w:val="auto"/>
          <w:sz w:val="22"/>
        </w:rPr>
      </w:pPr>
      <w:r w:rsidRPr="007D3E94">
        <w:rPr>
          <w:color w:val="auto"/>
          <w:sz w:val="22"/>
        </w:rPr>
        <w:t>El 5 de octubre de 2023, se publicó en el Diario Oficial del Gobierno del Estado de Yucatán, el Acuerdo SAF 75/2023 por medio del cual se declararon desincorporados, por no ser útiles para la prestación de un servicio público correspondiente a la Administración Pública centralizada, los predios número 501 y</w:t>
      </w:r>
      <w:r w:rsidR="00F04262">
        <w:rPr>
          <w:color w:val="auto"/>
          <w:sz w:val="22"/>
        </w:rPr>
        <w:t xml:space="preserve"> </w:t>
      </w:r>
      <w:r w:rsidRPr="007D3E94">
        <w:rPr>
          <w:color w:val="auto"/>
          <w:sz w:val="22"/>
        </w:rPr>
        <w:t>503, ambos de la calle 39 A del fraccionamiento El Fénix de esta ciudad de Mérida,</w:t>
      </w:r>
      <w:r w:rsidR="00F04262">
        <w:rPr>
          <w:color w:val="auto"/>
          <w:sz w:val="22"/>
        </w:rPr>
        <w:t xml:space="preserve"> </w:t>
      </w:r>
      <w:r w:rsidRPr="007D3E94">
        <w:rPr>
          <w:color w:val="auto"/>
          <w:sz w:val="22"/>
        </w:rPr>
        <w:t>Yucatán, con números de folios electrónicos 1578394 y 1578395, respectivamente.</w:t>
      </w:r>
    </w:p>
    <w:p w14:paraId="462D1F1F" w14:textId="77777777" w:rsidR="007D3E94" w:rsidRPr="007D3E94" w:rsidRDefault="007D3E94" w:rsidP="00E834CF">
      <w:pPr>
        <w:spacing w:after="0" w:line="240" w:lineRule="auto"/>
        <w:ind w:left="567" w:right="488" w:firstLine="0"/>
        <w:rPr>
          <w:color w:val="auto"/>
          <w:sz w:val="22"/>
        </w:rPr>
      </w:pPr>
    </w:p>
    <w:p w14:paraId="38403059" w14:textId="037652DC" w:rsidR="007D3E94" w:rsidRPr="007D3E94" w:rsidRDefault="007D3E94" w:rsidP="00E834CF">
      <w:pPr>
        <w:spacing w:after="0" w:line="240" w:lineRule="auto"/>
        <w:ind w:left="567" w:right="488" w:firstLine="0"/>
        <w:rPr>
          <w:color w:val="auto"/>
          <w:sz w:val="22"/>
        </w:rPr>
      </w:pPr>
      <w:r w:rsidRPr="007D3E94">
        <w:rPr>
          <w:color w:val="auto"/>
          <w:sz w:val="22"/>
        </w:rPr>
        <w:t>Por lo tanto, toda vez que los bienes inmuebles referidos ya forman parte del dominio privado, y que, de acuerdo con el artículo 32, fracción 1, de la Ley de Bienes del Estado de Yucatán, se pretende destinarlos para la construcción de vivienda y su otorgamiento, resulta procedente solicitar la autorización del Congreso para donarlos en favor del Instituto de Vivienda del Estado de Yucatán, a efecto de</w:t>
      </w:r>
      <w:r w:rsidR="00F04262">
        <w:rPr>
          <w:color w:val="auto"/>
          <w:sz w:val="22"/>
        </w:rPr>
        <w:t xml:space="preserve"> </w:t>
      </w:r>
      <w:r w:rsidRPr="007D3E94">
        <w:rPr>
          <w:color w:val="auto"/>
          <w:sz w:val="22"/>
        </w:rPr>
        <w:t xml:space="preserve">brindarle la certeza </w:t>
      </w:r>
      <w:r w:rsidR="00F04262" w:rsidRPr="007D3E94">
        <w:rPr>
          <w:color w:val="auto"/>
          <w:sz w:val="22"/>
        </w:rPr>
        <w:t>jurídica</w:t>
      </w:r>
      <w:r w:rsidRPr="007D3E94">
        <w:rPr>
          <w:color w:val="auto"/>
          <w:sz w:val="22"/>
        </w:rPr>
        <w:t xml:space="preserve"> necesaria para el ejercicio de sus atribuciones y el cumplimiento de su objeto.</w:t>
      </w:r>
    </w:p>
    <w:p w14:paraId="118B8F9D" w14:textId="77777777" w:rsidR="007D3E94" w:rsidRPr="007D3E94" w:rsidRDefault="007D3E94" w:rsidP="00E834CF">
      <w:pPr>
        <w:spacing w:after="0" w:line="240" w:lineRule="auto"/>
        <w:ind w:left="567" w:right="488" w:firstLine="0"/>
        <w:rPr>
          <w:color w:val="auto"/>
          <w:sz w:val="22"/>
        </w:rPr>
      </w:pPr>
    </w:p>
    <w:p w14:paraId="2FA151E2" w14:textId="74B109FB" w:rsidR="00BE3510" w:rsidRPr="00BE3510" w:rsidRDefault="00BE3510" w:rsidP="00E834CF">
      <w:pPr>
        <w:spacing w:after="0" w:line="240" w:lineRule="auto"/>
        <w:ind w:left="567" w:right="488" w:firstLine="0"/>
        <w:rPr>
          <w:color w:val="auto"/>
          <w:sz w:val="22"/>
        </w:rPr>
      </w:pPr>
      <w:r w:rsidRPr="00BE3510">
        <w:rPr>
          <w:color w:val="auto"/>
          <w:sz w:val="22"/>
        </w:rPr>
        <w:t>…”</w:t>
      </w:r>
    </w:p>
    <w:p w14:paraId="5A81AAA7" w14:textId="77777777" w:rsidR="001050A9" w:rsidRPr="000F67E7" w:rsidRDefault="001050A9" w:rsidP="00E834CF">
      <w:pPr>
        <w:spacing w:after="0" w:line="360" w:lineRule="auto"/>
        <w:ind w:left="567" w:right="488" w:firstLine="0"/>
        <w:rPr>
          <w:color w:val="auto"/>
          <w:sz w:val="20"/>
          <w:szCs w:val="20"/>
        </w:rPr>
      </w:pPr>
    </w:p>
    <w:p w14:paraId="30EF3B51" w14:textId="6917DDD3" w:rsidR="00BD4C86" w:rsidRPr="000F67E7" w:rsidRDefault="00225406" w:rsidP="00E834CF">
      <w:pPr>
        <w:spacing w:after="0" w:line="360" w:lineRule="auto"/>
        <w:ind w:left="0" w:right="62" w:firstLine="0"/>
        <w:rPr>
          <w:color w:val="auto"/>
          <w:szCs w:val="24"/>
          <w:lang w:val="es-ES"/>
        </w:rPr>
      </w:pPr>
      <w:r w:rsidRPr="000F67E7">
        <w:rPr>
          <w:b/>
          <w:color w:val="auto"/>
          <w:szCs w:val="24"/>
        </w:rPr>
        <w:t>SEGUND</w:t>
      </w:r>
      <w:r w:rsidR="004B5583" w:rsidRPr="000F67E7">
        <w:rPr>
          <w:b/>
          <w:color w:val="auto"/>
          <w:szCs w:val="24"/>
        </w:rPr>
        <w:t xml:space="preserve">O. </w:t>
      </w:r>
      <w:r w:rsidR="00200049" w:rsidRPr="000F67E7">
        <w:rPr>
          <w:color w:val="auto"/>
          <w:szCs w:val="24"/>
          <w:lang w:val="es-ES"/>
        </w:rPr>
        <w:t>En lo que respecta a</w:t>
      </w:r>
      <w:r w:rsidR="00CC1F9B">
        <w:rPr>
          <w:color w:val="auto"/>
          <w:szCs w:val="24"/>
          <w:lang w:val="es-ES"/>
        </w:rPr>
        <w:t xml:space="preserve"> </w:t>
      </w:r>
      <w:r w:rsidR="00200049" w:rsidRPr="000F67E7">
        <w:rPr>
          <w:color w:val="auto"/>
          <w:szCs w:val="24"/>
          <w:lang w:val="es-ES"/>
        </w:rPr>
        <w:t>l</w:t>
      </w:r>
      <w:r w:rsidR="00CC1F9B">
        <w:rPr>
          <w:color w:val="auto"/>
          <w:szCs w:val="24"/>
          <w:lang w:val="es-ES"/>
        </w:rPr>
        <w:t>os</w:t>
      </w:r>
      <w:r w:rsidR="00925F3A" w:rsidRPr="000F67E7">
        <w:rPr>
          <w:color w:val="auto"/>
          <w:szCs w:val="24"/>
          <w:lang w:val="es-ES"/>
        </w:rPr>
        <w:t xml:space="preserve"> </w:t>
      </w:r>
      <w:r w:rsidR="004716BC">
        <w:rPr>
          <w:color w:val="auto"/>
          <w:szCs w:val="24"/>
          <w:lang w:val="es-ES"/>
        </w:rPr>
        <w:t xml:space="preserve">bienes </w:t>
      </w:r>
      <w:r w:rsidR="00925F3A" w:rsidRPr="000F67E7">
        <w:rPr>
          <w:color w:val="auto"/>
          <w:szCs w:val="24"/>
          <w:lang w:val="es-ES"/>
        </w:rPr>
        <w:t>inmueble</w:t>
      </w:r>
      <w:r w:rsidR="00CC1F9B">
        <w:rPr>
          <w:color w:val="auto"/>
          <w:szCs w:val="24"/>
          <w:lang w:val="es-ES"/>
        </w:rPr>
        <w:t>s</w:t>
      </w:r>
      <w:r w:rsidR="0096080A" w:rsidRPr="000F67E7">
        <w:rPr>
          <w:color w:val="auto"/>
          <w:szCs w:val="24"/>
          <w:lang w:val="es-ES"/>
        </w:rPr>
        <w:t>,</w:t>
      </w:r>
      <w:r w:rsidR="00925F3A" w:rsidRPr="000F67E7">
        <w:rPr>
          <w:color w:val="auto"/>
          <w:szCs w:val="24"/>
          <w:lang w:val="es-ES"/>
        </w:rPr>
        <w:t xml:space="preserve"> objeto de</w:t>
      </w:r>
      <w:r w:rsidR="007F63C9" w:rsidRPr="000F67E7">
        <w:rPr>
          <w:color w:val="auto"/>
          <w:szCs w:val="24"/>
          <w:lang w:val="es-ES"/>
        </w:rPr>
        <w:t xml:space="preserve"> la</w:t>
      </w:r>
      <w:r w:rsidR="00925F3A" w:rsidRPr="000F67E7">
        <w:rPr>
          <w:color w:val="auto"/>
          <w:szCs w:val="24"/>
          <w:lang w:val="es-ES"/>
        </w:rPr>
        <w:t xml:space="preserve"> autorización para la celebración del contrato de traslación de dominio señalado en la iniciativa, los datos de identificación son los siguientes:</w:t>
      </w:r>
      <w:r w:rsidR="0096080A" w:rsidRPr="000F67E7">
        <w:rPr>
          <w:color w:val="auto"/>
          <w:szCs w:val="24"/>
          <w:lang w:val="es-ES"/>
        </w:rPr>
        <w:t xml:space="preserve"> </w:t>
      </w:r>
    </w:p>
    <w:p w14:paraId="06D396D0" w14:textId="77777777" w:rsidR="00CC1F9B" w:rsidRPr="00196E29" w:rsidRDefault="00CC1F9B" w:rsidP="00CC1F9B">
      <w:pPr>
        <w:spacing w:after="0" w:line="240" w:lineRule="auto"/>
        <w:ind w:left="567" w:right="488" w:firstLine="0"/>
        <w:rPr>
          <w:color w:val="auto"/>
          <w:sz w:val="22"/>
        </w:rPr>
      </w:pPr>
    </w:p>
    <w:p w14:paraId="1B36F7D9" w14:textId="77777777" w:rsidR="00196E29" w:rsidRPr="00196E29" w:rsidRDefault="00196E29" w:rsidP="00E834CF">
      <w:pPr>
        <w:spacing w:after="0" w:line="240" w:lineRule="auto"/>
        <w:ind w:left="0" w:right="488" w:firstLine="0"/>
        <w:rPr>
          <w:color w:val="auto"/>
          <w:sz w:val="22"/>
        </w:rPr>
      </w:pPr>
      <w:r w:rsidRPr="00196E29">
        <w:rPr>
          <w:b/>
          <w:color w:val="auto"/>
          <w:sz w:val="22"/>
        </w:rPr>
        <w:t>FRACCIÓN DOS.-</w:t>
      </w:r>
      <w:r w:rsidRPr="00196E29">
        <w:rPr>
          <w:color w:val="auto"/>
          <w:sz w:val="22"/>
        </w:rPr>
        <w:t xml:space="preserve"> "Predio número QUINIENTOS UNO de la calle TREINTA Y NUEVE "A" del fraccionamiento EI FÉNIX, de esta ciudad y municipio de Mérida, manzana cero cero cero dos, sección catastral cero siete, de figura regular, que mide ocho metros de frente por veinticinco metros de fondo; superficie de doscientos metros cuadrados; y colinda; al norte y al este con el predio trescientos noventa y nueve A de la calle treinta y nueve A; al sur con la calle treinta y nueve A al oeste con el predio quinientos tres de la calle treinta y nueve A". Inscrito en el Registro Público de la Propiedad y del Comercio del Instituto de Seguridad Jurídica Patrimonial de Yucatán, el 1 de septiembre de 2023, bajo el número de inscripción 3336796 y el folio electrónico 1578394.</w:t>
      </w:r>
    </w:p>
    <w:p w14:paraId="6EB77415" w14:textId="77777777" w:rsidR="00196E29" w:rsidRPr="00196E29" w:rsidRDefault="00196E29" w:rsidP="00E834CF">
      <w:pPr>
        <w:spacing w:after="0" w:line="240" w:lineRule="auto"/>
        <w:ind w:left="0" w:right="488" w:firstLine="0"/>
        <w:rPr>
          <w:color w:val="auto"/>
          <w:sz w:val="22"/>
        </w:rPr>
      </w:pPr>
    </w:p>
    <w:p w14:paraId="67CB8E21" w14:textId="26CF031F" w:rsidR="0096080A" w:rsidRPr="00196E29" w:rsidRDefault="00196E29" w:rsidP="00E834CF">
      <w:pPr>
        <w:spacing w:after="0" w:line="240" w:lineRule="auto"/>
        <w:ind w:left="0" w:right="488" w:firstLine="0"/>
        <w:rPr>
          <w:b/>
          <w:color w:val="auto"/>
          <w:sz w:val="22"/>
          <w:lang w:val="es-ES"/>
        </w:rPr>
      </w:pPr>
      <w:r w:rsidRPr="00196E29">
        <w:rPr>
          <w:b/>
          <w:color w:val="auto"/>
          <w:sz w:val="22"/>
        </w:rPr>
        <w:t>FRACCIÓN TRES.-</w:t>
      </w:r>
      <w:r w:rsidRPr="00196E29">
        <w:rPr>
          <w:color w:val="auto"/>
          <w:sz w:val="22"/>
        </w:rPr>
        <w:t xml:space="preserve"> "Predio número QUINIENTOS TRES de la calle TREINTA Y NUEVE "A" del Fraccionamiento El FÉNIX de esta ciudad y municipio de Mérida, manzana cero cero cero dos, sección catastral cero siete, de figura regular, que mide ocho metros de frente por veinticinco metros de fondo; superficie de doscientos metros cuadrados; y colinda; al norte con el predio trescientos noventa y nueve A de la calle treinta y nueve A; al sur con la calle treinta y nueve A; al este con el predio quinientos uno de la calle treinta y nueve A; y al oeste con el predio número cuatrocientos sesenta A de la calle cuarenta y dos.". Inscrito en el Registro Público de la Propiedad y del Comercio del Instituto de Seguridad Jurídica Patrimonial de Yucatán, el 1 de septiembre de 2023, bajo el número de inscripción 3336797 y el folio electrónico 1578395.</w:t>
      </w:r>
    </w:p>
    <w:p w14:paraId="0EED2FD6" w14:textId="77777777" w:rsidR="00196E29" w:rsidRPr="00E834CF" w:rsidRDefault="00196E29" w:rsidP="00E834CF">
      <w:pPr>
        <w:autoSpaceDN w:val="0"/>
        <w:adjustRightInd w:val="0"/>
        <w:spacing w:after="0" w:line="360" w:lineRule="auto"/>
        <w:ind w:left="11" w:right="62" w:firstLine="0"/>
        <w:rPr>
          <w:b/>
          <w:color w:val="auto"/>
          <w:szCs w:val="24"/>
          <w:lang w:val="es-ES"/>
        </w:rPr>
      </w:pPr>
    </w:p>
    <w:p w14:paraId="1B5A8DF3" w14:textId="07AA8E4D" w:rsidR="00925F3A" w:rsidRPr="00E834CF" w:rsidRDefault="00225406" w:rsidP="00E834CF">
      <w:pPr>
        <w:autoSpaceDN w:val="0"/>
        <w:adjustRightInd w:val="0"/>
        <w:spacing w:after="0" w:line="360" w:lineRule="auto"/>
        <w:ind w:left="11" w:right="62" w:firstLine="0"/>
        <w:rPr>
          <w:color w:val="auto"/>
          <w:szCs w:val="24"/>
          <w:lang w:val="es-ES"/>
        </w:rPr>
      </w:pPr>
      <w:r w:rsidRPr="00E834CF">
        <w:rPr>
          <w:b/>
          <w:color w:val="auto"/>
          <w:szCs w:val="24"/>
          <w:lang w:val="es-ES"/>
        </w:rPr>
        <w:t>TERCERO.</w:t>
      </w:r>
      <w:r w:rsidR="00925F3A" w:rsidRPr="00E834CF">
        <w:rPr>
          <w:b/>
          <w:color w:val="auto"/>
          <w:szCs w:val="24"/>
          <w:lang w:val="es-ES"/>
        </w:rPr>
        <w:t xml:space="preserve"> </w:t>
      </w:r>
      <w:r w:rsidR="00925F3A" w:rsidRPr="00E834CF">
        <w:rPr>
          <w:color w:val="auto"/>
          <w:szCs w:val="24"/>
          <w:lang w:val="es-ES"/>
        </w:rPr>
        <w:t xml:space="preserve">Como se ha mencionado anteriormente, el </w:t>
      </w:r>
      <w:r w:rsidR="00FE2C44" w:rsidRPr="00E834CF">
        <w:rPr>
          <w:color w:val="auto"/>
          <w:szCs w:val="24"/>
          <w:lang w:val="es-ES"/>
        </w:rPr>
        <w:t xml:space="preserve">18 </w:t>
      </w:r>
      <w:r w:rsidRPr="00E834CF">
        <w:rPr>
          <w:color w:val="auto"/>
          <w:szCs w:val="24"/>
          <w:lang w:val="es-ES"/>
        </w:rPr>
        <w:t xml:space="preserve">de </w:t>
      </w:r>
      <w:r w:rsidR="00FE2C44" w:rsidRPr="00E834CF">
        <w:rPr>
          <w:color w:val="auto"/>
          <w:szCs w:val="24"/>
          <w:lang w:val="es-ES"/>
        </w:rPr>
        <w:t xml:space="preserve">marzo </w:t>
      </w:r>
      <w:r w:rsidR="00925F3A" w:rsidRPr="00E834CF">
        <w:rPr>
          <w:color w:val="auto"/>
          <w:szCs w:val="24"/>
          <w:lang w:val="es-ES"/>
        </w:rPr>
        <w:t xml:space="preserve">del año en curso, se turnó en sesión plenaria la referida iniciativa con proyecto de Decreto a esta Comisión Permanente de Presupuesto, Patrimonio Estatal y Municipal, para su estudio, análisis y dictamen respectivo; posteriormente, en sesión de trabajo </w:t>
      </w:r>
      <w:r w:rsidR="00FE2C44" w:rsidRPr="00E834CF">
        <w:rPr>
          <w:color w:val="auto"/>
          <w:szCs w:val="24"/>
          <w:lang w:val="es-ES"/>
        </w:rPr>
        <w:t xml:space="preserve">de fecha 20 de marzo de este mismo año </w:t>
      </w:r>
      <w:r w:rsidR="00925F3A" w:rsidRPr="00E834CF">
        <w:rPr>
          <w:color w:val="auto"/>
          <w:szCs w:val="24"/>
          <w:lang w:val="es-ES"/>
        </w:rPr>
        <w:t>fue distribuida la iniciativa en comento a las y los diputados integrantes de ésta Comisión Permanente.</w:t>
      </w:r>
    </w:p>
    <w:p w14:paraId="7C0473AC" w14:textId="77777777" w:rsidR="00925F3A" w:rsidRPr="00E834CF" w:rsidRDefault="00925F3A" w:rsidP="00E834CF">
      <w:pPr>
        <w:autoSpaceDN w:val="0"/>
        <w:adjustRightInd w:val="0"/>
        <w:spacing w:after="0" w:line="360" w:lineRule="auto"/>
        <w:ind w:left="11" w:right="62" w:firstLine="709"/>
        <w:rPr>
          <w:b/>
          <w:color w:val="auto"/>
          <w:szCs w:val="24"/>
          <w:lang w:val="es-ES"/>
        </w:rPr>
      </w:pPr>
    </w:p>
    <w:p w14:paraId="2C2DA3A4" w14:textId="171ACF5A" w:rsidR="00925F3A" w:rsidRPr="00E834CF" w:rsidRDefault="00925F3A" w:rsidP="00E834CF">
      <w:pPr>
        <w:autoSpaceDN w:val="0"/>
        <w:adjustRightInd w:val="0"/>
        <w:spacing w:after="0" w:line="360" w:lineRule="auto"/>
        <w:ind w:left="10" w:right="62" w:firstLine="709"/>
        <w:rPr>
          <w:color w:val="auto"/>
          <w:szCs w:val="24"/>
          <w:lang w:val="es-ES"/>
        </w:rPr>
      </w:pPr>
      <w:r w:rsidRPr="00E834CF">
        <w:rPr>
          <w:color w:val="auto"/>
          <w:szCs w:val="24"/>
          <w:lang w:val="es-ES"/>
        </w:rPr>
        <w:t>Con base en los an</w:t>
      </w:r>
      <w:r w:rsidR="00154B88" w:rsidRPr="00E834CF">
        <w:rPr>
          <w:color w:val="auto"/>
          <w:szCs w:val="24"/>
          <w:lang w:val="es-ES"/>
        </w:rPr>
        <w:t xml:space="preserve">tecedentes antes mencionados, </w:t>
      </w:r>
      <w:r w:rsidR="006E70B7" w:rsidRPr="00E834CF">
        <w:rPr>
          <w:color w:val="auto"/>
          <w:szCs w:val="24"/>
          <w:lang w:val="es-ES"/>
        </w:rPr>
        <w:t>quienes integramo</w:t>
      </w:r>
      <w:r w:rsidRPr="00E834CF">
        <w:rPr>
          <w:color w:val="auto"/>
          <w:szCs w:val="24"/>
          <w:lang w:val="es-ES"/>
        </w:rPr>
        <w:t>s esta Comisión Permanente realizamos las siguientes,</w:t>
      </w:r>
    </w:p>
    <w:p w14:paraId="667C766F" w14:textId="77777777" w:rsidR="00C65BAA" w:rsidRPr="00E834CF" w:rsidRDefault="00C65BAA" w:rsidP="00E834CF">
      <w:pPr>
        <w:spacing w:after="0" w:line="360" w:lineRule="auto"/>
        <w:ind w:left="10" w:right="62"/>
        <w:jc w:val="center"/>
        <w:rPr>
          <w:b/>
          <w:color w:val="auto"/>
          <w:szCs w:val="24"/>
        </w:rPr>
      </w:pPr>
    </w:p>
    <w:p w14:paraId="0AB970EB" w14:textId="61CBB408" w:rsidR="0028596B" w:rsidRPr="00E834CF" w:rsidRDefault="004D055E" w:rsidP="00E834CF">
      <w:pPr>
        <w:spacing w:after="0" w:line="360" w:lineRule="auto"/>
        <w:ind w:left="10" w:right="62"/>
        <w:jc w:val="center"/>
        <w:rPr>
          <w:b/>
          <w:color w:val="auto"/>
          <w:szCs w:val="24"/>
          <w:lang w:val="pt-BR"/>
        </w:rPr>
      </w:pPr>
      <w:r w:rsidRPr="00E834CF">
        <w:rPr>
          <w:b/>
          <w:color w:val="auto"/>
          <w:szCs w:val="24"/>
          <w:lang w:val="pt-BR"/>
        </w:rPr>
        <w:t>C O N S I D E R A C I O N E S</w:t>
      </w:r>
    </w:p>
    <w:p w14:paraId="1ACB0D50" w14:textId="77777777" w:rsidR="00AE10B1" w:rsidRPr="00E834CF" w:rsidRDefault="00AE10B1" w:rsidP="00E834CF">
      <w:pPr>
        <w:spacing w:after="0" w:line="360" w:lineRule="auto"/>
        <w:ind w:left="10" w:right="62" w:firstLine="698"/>
        <w:rPr>
          <w:b/>
          <w:color w:val="auto"/>
          <w:szCs w:val="24"/>
        </w:rPr>
      </w:pPr>
    </w:p>
    <w:p w14:paraId="02C27136" w14:textId="6E6B8AB5" w:rsidR="00925F3A" w:rsidRPr="00E834CF" w:rsidRDefault="0028596B" w:rsidP="00E834CF">
      <w:pPr>
        <w:spacing w:after="0" w:line="360" w:lineRule="auto"/>
        <w:ind w:left="10" w:right="62" w:firstLine="0"/>
        <w:rPr>
          <w:iCs/>
          <w:color w:val="auto"/>
          <w:szCs w:val="24"/>
          <w:lang w:val="es-ES"/>
        </w:rPr>
      </w:pPr>
      <w:r w:rsidRPr="00E834CF">
        <w:rPr>
          <w:b/>
          <w:color w:val="auto"/>
          <w:szCs w:val="24"/>
        </w:rPr>
        <w:t xml:space="preserve">PRIMERA. </w:t>
      </w:r>
      <w:r w:rsidR="00925F3A" w:rsidRPr="00E834CF">
        <w:rPr>
          <w:bCs/>
          <w:iCs/>
          <w:color w:val="auto"/>
          <w:szCs w:val="24"/>
          <w:lang w:val="es-ES"/>
        </w:rPr>
        <w:t xml:space="preserve">La iniciativa en estudio, encuentra sustento normativo </w:t>
      </w:r>
      <w:r w:rsidR="00925F3A" w:rsidRPr="00E834CF">
        <w:rPr>
          <w:iCs/>
          <w:color w:val="auto"/>
          <w:szCs w:val="24"/>
          <w:lang w:val="es-ES"/>
        </w:rPr>
        <w:t>en lo dispuesto en el artículo 35</w:t>
      </w:r>
      <w:r w:rsidR="00CD637C" w:rsidRPr="00E834CF">
        <w:rPr>
          <w:iCs/>
          <w:color w:val="auto"/>
          <w:szCs w:val="24"/>
          <w:lang w:val="es-ES"/>
        </w:rPr>
        <w:t>,</w:t>
      </w:r>
      <w:r w:rsidR="00925F3A" w:rsidRPr="00E834CF">
        <w:rPr>
          <w:iCs/>
          <w:color w:val="auto"/>
          <w:szCs w:val="24"/>
          <w:lang w:val="es-ES"/>
        </w:rPr>
        <w:t xml:space="preserve"> fracción II</w:t>
      </w:r>
      <w:r w:rsidR="00C408F9" w:rsidRPr="00E834CF">
        <w:rPr>
          <w:iCs/>
          <w:color w:val="auto"/>
          <w:szCs w:val="24"/>
          <w:lang w:val="es-ES"/>
        </w:rPr>
        <w:t xml:space="preserve">, </w:t>
      </w:r>
      <w:r w:rsidR="00C408F9" w:rsidRPr="00E834CF">
        <w:rPr>
          <w:color w:val="auto"/>
          <w:szCs w:val="24"/>
        </w:rPr>
        <w:t xml:space="preserve">y </w:t>
      </w:r>
      <w:r w:rsidR="00C408F9" w:rsidRPr="00E834CF">
        <w:rPr>
          <w:color w:val="auto"/>
          <w:szCs w:val="24"/>
          <w:lang w:val="es-ES"/>
        </w:rPr>
        <w:t xml:space="preserve">56, fracción I, </w:t>
      </w:r>
      <w:r w:rsidR="00C408F9" w:rsidRPr="00E834CF">
        <w:rPr>
          <w:color w:val="auto"/>
          <w:szCs w:val="24"/>
        </w:rPr>
        <w:t xml:space="preserve">de la Constitución Política del Estado de Yucatán, y </w:t>
      </w:r>
      <w:r w:rsidR="00C408F9" w:rsidRPr="00E834CF">
        <w:rPr>
          <w:color w:val="auto"/>
          <w:szCs w:val="24"/>
          <w:lang w:val="es-ES"/>
        </w:rPr>
        <w:t>18</w:t>
      </w:r>
      <w:r w:rsidR="007E05C8" w:rsidRPr="00E834CF">
        <w:rPr>
          <w:color w:val="auto"/>
          <w:szCs w:val="24"/>
          <w:lang w:val="es-ES"/>
        </w:rPr>
        <w:t>,</w:t>
      </w:r>
      <w:r w:rsidR="00C408F9" w:rsidRPr="00E834CF">
        <w:rPr>
          <w:color w:val="auto"/>
          <w:szCs w:val="24"/>
          <w:lang w:val="es-ES"/>
        </w:rPr>
        <w:t xml:space="preserve"> del Código de la Administración Pública de Yucatán</w:t>
      </w:r>
      <w:r w:rsidR="00925F3A" w:rsidRPr="00E834CF">
        <w:rPr>
          <w:iCs/>
          <w:color w:val="auto"/>
          <w:szCs w:val="24"/>
          <w:lang w:val="es-ES"/>
        </w:rPr>
        <w:t>; toda vez que dicha disposición faculta al Gobernador del Estado para iniciar leyes y decretos</w:t>
      </w:r>
      <w:r w:rsidR="00095029" w:rsidRPr="00E834CF">
        <w:rPr>
          <w:iCs/>
          <w:color w:val="auto"/>
          <w:szCs w:val="24"/>
          <w:lang w:val="es-ES"/>
        </w:rPr>
        <w:t xml:space="preserve">. </w:t>
      </w:r>
    </w:p>
    <w:p w14:paraId="787DC5A8" w14:textId="77777777" w:rsidR="00925F3A" w:rsidRPr="00E834CF" w:rsidRDefault="00925F3A" w:rsidP="00E834CF">
      <w:pPr>
        <w:spacing w:after="0" w:line="360" w:lineRule="auto"/>
        <w:ind w:left="10" w:right="62" w:firstLine="698"/>
        <w:rPr>
          <w:iCs/>
          <w:color w:val="auto"/>
          <w:szCs w:val="24"/>
          <w:lang w:val="es-ES"/>
        </w:rPr>
      </w:pPr>
    </w:p>
    <w:p w14:paraId="0C14C236" w14:textId="024EC22B" w:rsidR="00925F3A" w:rsidRPr="00E834CF" w:rsidRDefault="00925F3A" w:rsidP="00E834CF">
      <w:pPr>
        <w:spacing w:after="0" w:line="360" w:lineRule="auto"/>
        <w:ind w:left="10" w:right="62" w:firstLine="698"/>
        <w:rPr>
          <w:iCs/>
          <w:color w:val="auto"/>
          <w:szCs w:val="24"/>
          <w:lang w:val="es-ES"/>
        </w:rPr>
      </w:pPr>
      <w:r w:rsidRPr="00E834CF">
        <w:rPr>
          <w:iCs/>
          <w:color w:val="auto"/>
          <w:szCs w:val="24"/>
          <w:lang w:val="es-ES"/>
        </w:rPr>
        <w:t>Asimismo, de conformidad con el artículo 43</w:t>
      </w:r>
      <w:r w:rsidR="00CD637C" w:rsidRPr="00E834CF">
        <w:rPr>
          <w:iCs/>
          <w:color w:val="auto"/>
          <w:szCs w:val="24"/>
          <w:lang w:val="es-ES"/>
        </w:rPr>
        <w:t>,</w:t>
      </w:r>
      <w:r w:rsidRPr="00E834CF">
        <w:rPr>
          <w:iCs/>
          <w:color w:val="auto"/>
          <w:szCs w:val="24"/>
          <w:lang w:val="es-ES"/>
        </w:rPr>
        <w:t xml:space="preserve"> fracción IV</w:t>
      </w:r>
      <w:r w:rsidR="00CD637C" w:rsidRPr="00E834CF">
        <w:rPr>
          <w:iCs/>
          <w:color w:val="auto"/>
          <w:szCs w:val="24"/>
          <w:lang w:val="es-ES"/>
        </w:rPr>
        <w:t>,</w:t>
      </w:r>
      <w:r w:rsidRPr="00E834CF">
        <w:rPr>
          <w:iCs/>
          <w:color w:val="auto"/>
          <w:szCs w:val="24"/>
          <w:lang w:val="es-ES"/>
        </w:rPr>
        <w:t xml:space="preserve"> inciso d)</w:t>
      </w:r>
      <w:r w:rsidR="00BD575E" w:rsidRPr="00E834CF">
        <w:rPr>
          <w:iCs/>
          <w:color w:val="auto"/>
          <w:szCs w:val="24"/>
          <w:lang w:val="es-ES"/>
        </w:rPr>
        <w:t>,</w:t>
      </w:r>
      <w:r w:rsidRPr="00E834CF">
        <w:rPr>
          <w:iCs/>
          <w:color w:val="auto"/>
          <w:szCs w:val="24"/>
          <w:lang w:val="es-ES"/>
        </w:rPr>
        <w:t xml:space="preserve"> de la Ley de Gobierno del Poder Legislativo del Estado de Yucatán, esta Comisión Permanente de Presupuesto, Patrimonio Estatal y Municipal, tiene facultad para conocer de los temas relacionados con la legislación patrimonial del Estado, en lo referente a solicitudes que afecten </w:t>
      </w:r>
      <w:r w:rsidR="00CD637C" w:rsidRPr="00E834CF">
        <w:rPr>
          <w:iCs/>
          <w:color w:val="auto"/>
          <w:szCs w:val="24"/>
          <w:lang w:val="es-ES"/>
        </w:rPr>
        <w:t>el</w:t>
      </w:r>
      <w:r w:rsidRPr="00E834CF">
        <w:rPr>
          <w:iCs/>
          <w:color w:val="auto"/>
          <w:szCs w:val="24"/>
          <w:lang w:val="es-ES"/>
        </w:rPr>
        <w:t xml:space="preserve"> patrimonio</w:t>
      </w:r>
      <w:r w:rsidR="00CD637C" w:rsidRPr="00E834CF">
        <w:rPr>
          <w:iCs/>
          <w:color w:val="auto"/>
          <w:szCs w:val="24"/>
          <w:lang w:val="es-ES"/>
        </w:rPr>
        <w:t xml:space="preserve"> de la entidad</w:t>
      </w:r>
      <w:r w:rsidRPr="00E834CF">
        <w:rPr>
          <w:iCs/>
          <w:color w:val="auto"/>
          <w:szCs w:val="24"/>
          <w:lang w:val="es-ES"/>
        </w:rPr>
        <w:t xml:space="preserve">. </w:t>
      </w:r>
    </w:p>
    <w:p w14:paraId="7C28AA58" w14:textId="36A21312" w:rsidR="009A64A3" w:rsidRPr="00E834CF" w:rsidRDefault="009A64A3" w:rsidP="00E834CF">
      <w:pPr>
        <w:spacing w:after="0" w:line="360" w:lineRule="auto"/>
        <w:ind w:left="10" w:right="62" w:firstLine="698"/>
        <w:rPr>
          <w:iCs/>
          <w:color w:val="auto"/>
          <w:szCs w:val="24"/>
          <w:lang w:val="es-ES"/>
        </w:rPr>
      </w:pPr>
    </w:p>
    <w:p w14:paraId="1CD8D4AA" w14:textId="7D90571A" w:rsidR="00A9036D" w:rsidRPr="00E834CF" w:rsidRDefault="009A64A3" w:rsidP="00E834CF">
      <w:pPr>
        <w:autoSpaceDE w:val="0"/>
        <w:autoSpaceDN w:val="0"/>
        <w:adjustRightInd w:val="0"/>
        <w:spacing w:after="0" w:line="360" w:lineRule="auto"/>
        <w:ind w:left="11" w:right="-6" w:firstLine="0"/>
        <w:rPr>
          <w:szCs w:val="24"/>
          <w:lang w:eastAsia="en-US"/>
        </w:rPr>
      </w:pPr>
      <w:r w:rsidRPr="00E834CF">
        <w:rPr>
          <w:b/>
          <w:iCs/>
          <w:color w:val="auto"/>
          <w:szCs w:val="24"/>
        </w:rPr>
        <w:t>SEGUNDA.</w:t>
      </w:r>
      <w:r w:rsidR="00671B85" w:rsidRPr="00E834CF">
        <w:rPr>
          <w:rFonts w:eastAsia="Times New Roman"/>
          <w:color w:val="auto"/>
          <w:szCs w:val="24"/>
          <w:lang w:val="es-ES" w:eastAsia="es-ES"/>
        </w:rPr>
        <w:t xml:space="preserve">  </w:t>
      </w:r>
      <w:r w:rsidR="003970FD" w:rsidRPr="00E834CF">
        <w:rPr>
          <w:rFonts w:eastAsia="Times New Roman"/>
          <w:color w:val="auto"/>
          <w:szCs w:val="24"/>
          <w:lang w:val="es-ES" w:eastAsia="es-ES"/>
        </w:rPr>
        <w:t>C</w:t>
      </w:r>
      <w:r w:rsidR="00671B85" w:rsidRPr="00E834CF">
        <w:rPr>
          <w:rFonts w:eastAsia="Times New Roman"/>
          <w:color w:val="auto"/>
          <w:szCs w:val="24"/>
          <w:lang w:val="es-ES" w:eastAsia="es-ES"/>
        </w:rPr>
        <w:t>on la iniciativa, el Poder Ejecutivo del E</w:t>
      </w:r>
      <w:r w:rsidR="000116E1" w:rsidRPr="00E834CF">
        <w:rPr>
          <w:rFonts w:eastAsia="Times New Roman"/>
          <w:color w:val="auto"/>
          <w:szCs w:val="24"/>
          <w:lang w:val="es-ES" w:eastAsia="es-ES"/>
        </w:rPr>
        <w:t>stado solicita a este Congreso E</w:t>
      </w:r>
      <w:r w:rsidR="00671B85" w:rsidRPr="00E834CF">
        <w:rPr>
          <w:rFonts w:eastAsia="Times New Roman"/>
          <w:color w:val="auto"/>
          <w:szCs w:val="24"/>
          <w:lang w:val="es-ES" w:eastAsia="es-ES"/>
        </w:rPr>
        <w:t xml:space="preserve">statal </w:t>
      </w:r>
      <w:r w:rsidR="00F3452F" w:rsidRPr="00E834CF">
        <w:rPr>
          <w:rFonts w:eastAsia="Times New Roman"/>
          <w:color w:val="auto"/>
          <w:szCs w:val="24"/>
          <w:lang w:val="es-ES" w:eastAsia="es-ES"/>
        </w:rPr>
        <w:t xml:space="preserve">la autorización </w:t>
      </w:r>
      <w:r w:rsidR="00DD295F" w:rsidRPr="00E834CF">
        <w:rPr>
          <w:rFonts w:eastAsia="Times New Roman"/>
          <w:color w:val="auto"/>
          <w:szCs w:val="24"/>
          <w:lang w:val="es-ES" w:eastAsia="es-ES"/>
        </w:rPr>
        <w:t xml:space="preserve">para </w:t>
      </w:r>
      <w:r w:rsidR="00F3452F" w:rsidRPr="00E834CF">
        <w:rPr>
          <w:rFonts w:eastAsia="Times New Roman"/>
          <w:color w:val="auto"/>
          <w:szCs w:val="24"/>
          <w:lang w:val="es-ES" w:eastAsia="es-ES"/>
        </w:rPr>
        <w:t xml:space="preserve">la donación de </w:t>
      </w:r>
      <w:r w:rsidR="00DE292E" w:rsidRPr="00E834CF">
        <w:rPr>
          <w:rFonts w:eastAsia="Times New Roman"/>
          <w:color w:val="auto"/>
          <w:szCs w:val="24"/>
          <w:lang w:val="es-ES" w:eastAsia="es-ES"/>
        </w:rPr>
        <w:t xml:space="preserve">dos </w:t>
      </w:r>
      <w:r w:rsidR="00F3452F" w:rsidRPr="00E834CF">
        <w:rPr>
          <w:rFonts w:eastAsia="Times New Roman"/>
          <w:color w:val="auto"/>
          <w:szCs w:val="24"/>
          <w:lang w:val="es-ES" w:eastAsia="es-ES"/>
        </w:rPr>
        <w:t>bien</w:t>
      </w:r>
      <w:r w:rsidR="00DE292E" w:rsidRPr="00E834CF">
        <w:rPr>
          <w:rFonts w:eastAsia="Times New Roman"/>
          <w:color w:val="auto"/>
          <w:szCs w:val="24"/>
          <w:lang w:val="es-ES" w:eastAsia="es-ES"/>
        </w:rPr>
        <w:t>es</w:t>
      </w:r>
      <w:r w:rsidR="00F3452F" w:rsidRPr="00E834CF">
        <w:rPr>
          <w:rFonts w:eastAsia="Times New Roman"/>
          <w:color w:val="auto"/>
          <w:szCs w:val="24"/>
          <w:lang w:val="es-ES" w:eastAsia="es-ES"/>
        </w:rPr>
        <w:t xml:space="preserve"> inmueble</w:t>
      </w:r>
      <w:r w:rsidR="00DE292E" w:rsidRPr="00E834CF">
        <w:rPr>
          <w:rFonts w:eastAsia="Times New Roman"/>
          <w:color w:val="auto"/>
          <w:szCs w:val="24"/>
          <w:lang w:val="es-ES" w:eastAsia="es-ES"/>
        </w:rPr>
        <w:t>s</w:t>
      </w:r>
      <w:r w:rsidR="00F3452F" w:rsidRPr="00E834CF">
        <w:rPr>
          <w:rFonts w:eastAsia="Times New Roman"/>
          <w:color w:val="auto"/>
          <w:szCs w:val="24"/>
          <w:lang w:val="es-ES" w:eastAsia="es-ES"/>
        </w:rPr>
        <w:t xml:space="preserve"> </w:t>
      </w:r>
      <w:r w:rsidR="00DD295F" w:rsidRPr="00E834CF">
        <w:rPr>
          <w:rFonts w:eastAsia="Times New Roman"/>
          <w:color w:val="auto"/>
          <w:szCs w:val="24"/>
          <w:lang w:val="es-ES" w:eastAsia="es-ES"/>
        </w:rPr>
        <w:t xml:space="preserve">del patrimonio estatal </w:t>
      </w:r>
      <w:r w:rsidR="00F3452F" w:rsidRPr="00E834CF">
        <w:rPr>
          <w:rFonts w:eastAsia="Times New Roman"/>
          <w:color w:val="auto"/>
          <w:szCs w:val="24"/>
          <w:lang w:val="es-ES" w:eastAsia="es-ES"/>
        </w:rPr>
        <w:t xml:space="preserve">al </w:t>
      </w:r>
      <w:r w:rsidR="00DE292E" w:rsidRPr="00E834CF">
        <w:rPr>
          <w:rFonts w:eastAsia="Times New Roman"/>
          <w:color w:val="auto"/>
          <w:szCs w:val="24"/>
          <w:lang w:val="es-ES" w:eastAsia="es-ES"/>
        </w:rPr>
        <w:t xml:space="preserve">Instituto de Vivienda del Estado de Yucatán, </w:t>
      </w:r>
      <w:r w:rsidR="00830F61" w:rsidRPr="00E834CF">
        <w:rPr>
          <w:rFonts w:eastAsia="Times New Roman"/>
          <w:color w:val="auto"/>
          <w:szCs w:val="24"/>
          <w:lang w:val="es-ES" w:eastAsia="es-ES"/>
        </w:rPr>
        <w:t xml:space="preserve">instituto cuyo </w:t>
      </w:r>
      <w:r w:rsidR="005903FE" w:rsidRPr="00E834CF">
        <w:rPr>
          <w:szCs w:val="24"/>
          <w:lang w:eastAsia="en-US"/>
        </w:rPr>
        <w:t>cargo es la ejecución e implementación de la política y los programas de vivienda que le correspondan conforme a la ley de vivienda estatal, y otros instrumentos legales.</w:t>
      </w:r>
    </w:p>
    <w:p w14:paraId="6E2608E3" w14:textId="77777777" w:rsidR="0094426F" w:rsidRPr="00E834CF" w:rsidRDefault="0094426F" w:rsidP="00E834CF">
      <w:pPr>
        <w:autoSpaceDE w:val="0"/>
        <w:autoSpaceDN w:val="0"/>
        <w:adjustRightInd w:val="0"/>
        <w:spacing w:after="0" w:line="360" w:lineRule="auto"/>
        <w:ind w:left="11" w:right="-6" w:firstLine="0"/>
        <w:rPr>
          <w:rFonts w:eastAsia="Century Gothic"/>
          <w:color w:val="auto"/>
          <w:szCs w:val="24"/>
        </w:rPr>
      </w:pPr>
    </w:p>
    <w:p w14:paraId="5031515E" w14:textId="77777777" w:rsidR="00466EA7" w:rsidRPr="00E834CF" w:rsidRDefault="001B1A5E" w:rsidP="00E834CF">
      <w:pPr>
        <w:autoSpaceDE w:val="0"/>
        <w:autoSpaceDN w:val="0"/>
        <w:adjustRightInd w:val="0"/>
        <w:spacing w:after="0" w:line="360" w:lineRule="auto"/>
        <w:ind w:left="0" w:right="-6" w:firstLine="708"/>
        <w:rPr>
          <w:color w:val="auto"/>
          <w:szCs w:val="24"/>
          <w:shd w:val="clear" w:color="auto" w:fill="FFFFFF"/>
        </w:rPr>
      </w:pPr>
      <w:r w:rsidRPr="00E834CF">
        <w:rPr>
          <w:rFonts w:eastAsia="Century Gothic"/>
          <w:color w:val="auto"/>
          <w:szCs w:val="24"/>
        </w:rPr>
        <w:t>Para abordar el tema, a</w:t>
      </w:r>
      <w:r w:rsidR="008D18ED" w:rsidRPr="00E834CF">
        <w:rPr>
          <w:rFonts w:eastAsia="Century Gothic"/>
          <w:color w:val="auto"/>
          <w:szCs w:val="24"/>
        </w:rPr>
        <w:t>ntes bien</w:t>
      </w:r>
      <w:r w:rsidRPr="00E834CF">
        <w:rPr>
          <w:rFonts w:eastAsia="Century Gothic"/>
          <w:color w:val="auto"/>
          <w:szCs w:val="24"/>
        </w:rPr>
        <w:t xml:space="preserve"> conviene contextualizar a</w:t>
      </w:r>
      <w:r w:rsidR="00154DFC" w:rsidRPr="00E834CF">
        <w:rPr>
          <w:rFonts w:eastAsia="Century Gothic"/>
          <w:color w:val="auto"/>
          <w:szCs w:val="24"/>
        </w:rPr>
        <w:t xml:space="preserve">cerca </w:t>
      </w:r>
      <w:r w:rsidRPr="00E834CF">
        <w:rPr>
          <w:rFonts w:eastAsia="Century Gothic"/>
          <w:color w:val="auto"/>
          <w:szCs w:val="24"/>
        </w:rPr>
        <w:t>de</w:t>
      </w:r>
      <w:r w:rsidR="005A5D1A" w:rsidRPr="00E834CF">
        <w:rPr>
          <w:rFonts w:eastAsia="Century Gothic"/>
          <w:color w:val="auto"/>
          <w:szCs w:val="24"/>
        </w:rPr>
        <w:t>l</w:t>
      </w:r>
      <w:r w:rsidR="005A5D1A" w:rsidRPr="00E834CF">
        <w:rPr>
          <w:color w:val="auto"/>
          <w:szCs w:val="24"/>
          <w:shd w:val="clear" w:color="auto" w:fill="FFFFFF"/>
        </w:rPr>
        <w:t xml:space="preserve"> derecho a la vivienda digna, el cual implica que los ciudadanos de todos los perfiles económicos y socioculturales tengan la posibilidad de acceder a una vivienda de calidad, con servicios básicos, con seguridad en su tenencia y que como asentamiento, atienda estándares éticos de calidad. </w:t>
      </w:r>
    </w:p>
    <w:p w14:paraId="42E11D3C" w14:textId="77777777" w:rsidR="00466EA7" w:rsidRPr="00E834CF" w:rsidRDefault="00466EA7" w:rsidP="00E834CF">
      <w:pPr>
        <w:autoSpaceDE w:val="0"/>
        <w:autoSpaceDN w:val="0"/>
        <w:adjustRightInd w:val="0"/>
        <w:spacing w:after="0" w:line="360" w:lineRule="auto"/>
        <w:ind w:left="0" w:right="-6" w:firstLine="708"/>
        <w:rPr>
          <w:color w:val="auto"/>
          <w:szCs w:val="24"/>
          <w:shd w:val="clear" w:color="auto" w:fill="FFFFFF"/>
        </w:rPr>
      </w:pPr>
    </w:p>
    <w:p w14:paraId="11B9C547" w14:textId="33421479" w:rsidR="00D152BD" w:rsidRPr="00E834CF" w:rsidRDefault="00466EA7" w:rsidP="00E834CF">
      <w:pPr>
        <w:autoSpaceDE w:val="0"/>
        <w:autoSpaceDN w:val="0"/>
        <w:adjustRightInd w:val="0"/>
        <w:spacing w:after="0" w:line="360" w:lineRule="auto"/>
        <w:ind w:left="0" w:right="-6" w:firstLine="708"/>
        <w:rPr>
          <w:color w:val="auto"/>
          <w:szCs w:val="24"/>
        </w:rPr>
      </w:pPr>
      <w:r w:rsidRPr="00E834CF">
        <w:rPr>
          <w:color w:val="auto"/>
          <w:szCs w:val="24"/>
          <w:shd w:val="clear" w:color="auto" w:fill="FFFFFF"/>
        </w:rPr>
        <w:t xml:space="preserve">En el </w:t>
      </w:r>
      <w:r w:rsidR="005A5624" w:rsidRPr="00E834CF">
        <w:rPr>
          <w:color w:val="auto"/>
          <w:szCs w:val="24"/>
        </w:rPr>
        <w:t xml:space="preserve">ámbito </w:t>
      </w:r>
      <w:r w:rsidRPr="00E834CF">
        <w:rPr>
          <w:color w:val="auto"/>
          <w:szCs w:val="24"/>
        </w:rPr>
        <w:t>internacional, el derecho una vivienda adecuada entraña tener </w:t>
      </w:r>
      <w:hyperlink r:id="rId8" w:history="1">
        <w:r w:rsidRPr="00E834CF">
          <w:rPr>
            <w:rStyle w:val="Hipervnculo"/>
            <w:bCs/>
            <w:color w:val="auto"/>
            <w:szCs w:val="24"/>
            <w:u w:val="none"/>
          </w:rPr>
          <w:t>seguridad de la tenencia, </w:t>
        </w:r>
      </w:hyperlink>
      <w:r w:rsidRPr="00E834CF">
        <w:rPr>
          <w:color w:val="auto"/>
          <w:szCs w:val="24"/>
        </w:rPr>
        <w:t>sin la amenaza del </w:t>
      </w:r>
      <w:hyperlink r:id="rId9" w:history="1">
        <w:r w:rsidRPr="00E834CF">
          <w:rPr>
            <w:rStyle w:val="Hipervnculo"/>
            <w:bCs/>
            <w:color w:val="auto"/>
            <w:szCs w:val="24"/>
            <w:u w:val="none"/>
          </w:rPr>
          <w:t>desalojo</w:t>
        </w:r>
      </w:hyperlink>
      <w:r w:rsidRPr="00E834CF">
        <w:rPr>
          <w:color w:val="auto"/>
          <w:szCs w:val="24"/>
        </w:rPr>
        <w:t> o la expulsión del hogar o la tierra. Significa vivir en un lugar acorde con la cultura propia y tener acceso a servicios, escuelas y empleo adecuados.</w:t>
      </w:r>
      <w:r w:rsidR="00754A59" w:rsidRPr="00E834CF">
        <w:rPr>
          <w:color w:val="auto"/>
          <w:szCs w:val="24"/>
        </w:rPr>
        <w:t xml:space="preserve"> Este derecho fue reconocido en el artículo 25 de la </w:t>
      </w:r>
      <w:hyperlink r:id="rId10" w:history="1">
        <w:r w:rsidR="00754A59" w:rsidRPr="00E834CF">
          <w:rPr>
            <w:rStyle w:val="Hipervnculo"/>
            <w:bCs/>
            <w:color w:val="auto"/>
            <w:szCs w:val="24"/>
            <w:u w:val="none"/>
          </w:rPr>
          <w:t>Declaración Universal de Derechos Humanos</w:t>
        </w:r>
      </w:hyperlink>
      <w:r w:rsidR="00754A59" w:rsidRPr="00E834CF">
        <w:rPr>
          <w:color w:val="auto"/>
          <w:szCs w:val="24"/>
        </w:rPr>
        <w:t> de 1948 y en el artículo 11.1 del </w:t>
      </w:r>
      <w:hyperlink r:id="rId11" w:history="1">
        <w:r w:rsidR="00754A59" w:rsidRPr="00E834CF">
          <w:rPr>
            <w:rStyle w:val="Hipervnculo"/>
            <w:bCs/>
            <w:color w:val="auto"/>
            <w:szCs w:val="24"/>
            <w:u w:val="none"/>
          </w:rPr>
          <w:t>Pacto Internacional de Derechos Económicos, Sociales y Culturales</w:t>
        </w:r>
      </w:hyperlink>
      <w:r w:rsidR="00754A59" w:rsidRPr="00E834CF">
        <w:rPr>
          <w:color w:val="auto"/>
          <w:szCs w:val="24"/>
        </w:rPr>
        <w:t> de 1966. Otros tratados internacionales de derechos humanos han reconocido o mencionado desde entonces el derecho a una vivienda adecuada o algunos de sus elementos, como la protección del hogar y la privacidad.</w:t>
      </w:r>
    </w:p>
    <w:p w14:paraId="76AE6664" w14:textId="77777777" w:rsidR="00D152BD" w:rsidRPr="00E834CF" w:rsidRDefault="00D152BD" w:rsidP="00E834CF">
      <w:pPr>
        <w:autoSpaceDE w:val="0"/>
        <w:autoSpaceDN w:val="0"/>
        <w:adjustRightInd w:val="0"/>
        <w:spacing w:after="0" w:line="360" w:lineRule="auto"/>
        <w:ind w:left="0" w:right="-6" w:firstLine="708"/>
        <w:rPr>
          <w:color w:val="auto"/>
          <w:szCs w:val="24"/>
        </w:rPr>
      </w:pPr>
    </w:p>
    <w:p w14:paraId="0B45FAB3" w14:textId="461E8915" w:rsidR="00D152BD" w:rsidRPr="00E834CF" w:rsidRDefault="00D11B76" w:rsidP="00E834CF">
      <w:pPr>
        <w:autoSpaceDE w:val="0"/>
        <w:autoSpaceDN w:val="0"/>
        <w:adjustRightInd w:val="0"/>
        <w:spacing w:after="0" w:line="360" w:lineRule="auto"/>
        <w:ind w:left="0" w:right="-6" w:firstLine="708"/>
        <w:rPr>
          <w:rFonts w:eastAsia="Times New Roman"/>
          <w:color w:val="auto"/>
          <w:szCs w:val="24"/>
        </w:rPr>
      </w:pPr>
      <w:r w:rsidRPr="00E834CF">
        <w:rPr>
          <w:color w:val="auto"/>
          <w:szCs w:val="24"/>
        </w:rPr>
        <w:t>Sobre ese mismo sentido, e</w:t>
      </w:r>
      <w:r w:rsidR="00D152BD" w:rsidRPr="00E834CF">
        <w:rPr>
          <w:color w:val="auto"/>
          <w:szCs w:val="24"/>
        </w:rPr>
        <w:t xml:space="preserve">n nuestra Carta Magna </w:t>
      </w:r>
      <w:r w:rsidR="00D152BD" w:rsidRPr="00E834CF">
        <w:rPr>
          <w:rFonts w:eastAsia="Times New Roman"/>
          <w:color w:val="auto"/>
          <w:szCs w:val="24"/>
        </w:rPr>
        <w:t xml:space="preserve">en el </w:t>
      </w:r>
      <w:r w:rsidR="00D152BD" w:rsidRPr="00D152BD">
        <w:rPr>
          <w:rFonts w:eastAsia="Times New Roman"/>
          <w:color w:val="auto"/>
          <w:szCs w:val="24"/>
        </w:rPr>
        <w:t xml:space="preserve">artículo 4° </w:t>
      </w:r>
      <w:r w:rsidR="00D152BD" w:rsidRPr="00E834CF">
        <w:rPr>
          <w:rFonts w:eastAsia="Times New Roman"/>
          <w:color w:val="auto"/>
          <w:szCs w:val="24"/>
        </w:rPr>
        <w:t xml:space="preserve">se establece </w:t>
      </w:r>
      <w:r w:rsidR="00D152BD" w:rsidRPr="00D152BD">
        <w:rPr>
          <w:rFonts w:eastAsia="Times New Roman"/>
          <w:color w:val="auto"/>
          <w:szCs w:val="24"/>
        </w:rPr>
        <w:t>que</w:t>
      </w:r>
      <w:r w:rsidR="00AE5253" w:rsidRPr="00E834CF">
        <w:rPr>
          <w:rFonts w:eastAsia="Times New Roman"/>
          <w:color w:val="auto"/>
          <w:szCs w:val="24"/>
        </w:rPr>
        <w:t>:</w:t>
      </w:r>
      <w:r w:rsidR="00D152BD" w:rsidRPr="00D152BD">
        <w:rPr>
          <w:rFonts w:eastAsia="Times New Roman"/>
          <w:color w:val="auto"/>
          <w:szCs w:val="24"/>
        </w:rPr>
        <w:t xml:space="preserve"> “Toda familia tiene derecho a disfrutar de vivienda digna y decorosa”. Por su parte, la Ley de Vivienda establece la definición </w:t>
      </w:r>
      <w:r w:rsidR="00443D08" w:rsidRPr="00E834CF">
        <w:rPr>
          <w:rFonts w:eastAsia="Times New Roman"/>
          <w:color w:val="auto"/>
          <w:szCs w:val="24"/>
        </w:rPr>
        <w:t>en el artículo 2</w:t>
      </w:r>
      <w:r w:rsidR="00D152BD" w:rsidRPr="00D152BD">
        <w:rPr>
          <w:rFonts w:eastAsia="Times New Roman"/>
          <w:color w:val="auto"/>
          <w:szCs w:val="24"/>
        </w:rPr>
        <w:t>:</w:t>
      </w:r>
    </w:p>
    <w:p w14:paraId="0F091858" w14:textId="77777777" w:rsidR="00F205B0" w:rsidRPr="00D152BD" w:rsidRDefault="00F205B0" w:rsidP="00E834CF">
      <w:pPr>
        <w:autoSpaceDE w:val="0"/>
        <w:autoSpaceDN w:val="0"/>
        <w:adjustRightInd w:val="0"/>
        <w:spacing w:after="0" w:line="360" w:lineRule="auto"/>
        <w:ind w:left="0" w:right="-6" w:firstLine="708"/>
        <w:rPr>
          <w:rFonts w:eastAsia="Times New Roman"/>
          <w:color w:val="auto"/>
          <w:szCs w:val="24"/>
        </w:rPr>
      </w:pPr>
    </w:p>
    <w:p w14:paraId="57B0DE93" w14:textId="77777777" w:rsidR="00F3706B" w:rsidRPr="00E834CF" w:rsidRDefault="00D152BD" w:rsidP="00E834CF">
      <w:pPr>
        <w:shd w:val="clear" w:color="auto" w:fill="FFFFFF"/>
        <w:spacing w:after="0" w:line="360" w:lineRule="auto"/>
        <w:ind w:left="0" w:right="0" w:firstLine="708"/>
        <w:rPr>
          <w:rFonts w:eastAsia="Times New Roman"/>
          <w:i/>
          <w:iCs/>
          <w:color w:val="auto"/>
          <w:szCs w:val="24"/>
        </w:rPr>
      </w:pPr>
      <w:r w:rsidRPr="00D152BD">
        <w:rPr>
          <w:rFonts w:eastAsia="Times New Roman"/>
          <w:i/>
          <w:iCs/>
          <w:color w:val="auto"/>
          <w:szCs w:val="24"/>
        </w:rPr>
        <w:t>“Se considerará vivienda digna y decorosa la que cumpla con las disposiciones jurídicas aplicables en materia de asentamientos humanos y construcción, salubridad, cuente con espacios habitables y auxiliares, así como con los servicios básicos y brinde a sus ocupantes seguridad jurídica en cuanto a su propiedad o legítima posesión, y contemple criterios para la prevención de desastres y la protección física de sus ocupantes ante los elementos naturales potencialmente agresivos.”</w:t>
      </w:r>
    </w:p>
    <w:p w14:paraId="370B433E" w14:textId="77777777" w:rsidR="00F3706B" w:rsidRPr="00E834CF" w:rsidRDefault="00F3706B" w:rsidP="00E834CF">
      <w:pPr>
        <w:shd w:val="clear" w:color="auto" w:fill="FFFFFF"/>
        <w:spacing w:after="0" w:line="360" w:lineRule="auto"/>
        <w:ind w:left="0" w:right="0" w:firstLine="708"/>
        <w:rPr>
          <w:rFonts w:eastAsia="Times New Roman"/>
          <w:iCs/>
          <w:color w:val="auto"/>
          <w:szCs w:val="24"/>
        </w:rPr>
      </w:pPr>
    </w:p>
    <w:p w14:paraId="26B99CF1" w14:textId="0D2964E0" w:rsidR="00E568DC" w:rsidRPr="00E834CF" w:rsidRDefault="00F3706B" w:rsidP="00E834CF">
      <w:pPr>
        <w:shd w:val="clear" w:color="auto" w:fill="FFFFFF"/>
        <w:spacing w:after="0" w:line="360" w:lineRule="auto"/>
        <w:ind w:left="0" w:right="0" w:firstLine="708"/>
        <w:rPr>
          <w:szCs w:val="24"/>
        </w:rPr>
      </w:pPr>
      <w:r w:rsidRPr="00E834CF">
        <w:rPr>
          <w:szCs w:val="24"/>
        </w:rPr>
        <w:t>En lo que respecta al Estado de Yucatán,</w:t>
      </w:r>
      <w:r w:rsidR="009630FA" w:rsidRPr="00E834CF">
        <w:rPr>
          <w:szCs w:val="24"/>
        </w:rPr>
        <w:t xml:space="preserve"> cuenta con su </w:t>
      </w:r>
      <w:r w:rsidR="008D137D" w:rsidRPr="00E834CF">
        <w:rPr>
          <w:szCs w:val="24"/>
        </w:rPr>
        <w:t>propia normativa</w:t>
      </w:r>
      <w:r w:rsidR="009630FA" w:rsidRPr="00E834CF">
        <w:rPr>
          <w:szCs w:val="24"/>
        </w:rPr>
        <w:t xml:space="preserve">, </w:t>
      </w:r>
      <w:r w:rsidR="008D137D" w:rsidRPr="00E834CF">
        <w:rPr>
          <w:szCs w:val="24"/>
        </w:rPr>
        <w:t xml:space="preserve">en </w:t>
      </w:r>
      <w:r w:rsidR="007F3AAF" w:rsidRPr="00E834CF">
        <w:rPr>
          <w:szCs w:val="24"/>
        </w:rPr>
        <w:t xml:space="preserve">dicha ley </w:t>
      </w:r>
      <w:r w:rsidR="009630FA" w:rsidRPr="00E834CF">
        <w:rPr>
          <w:szCs w:val="24"/>
        </w:rPr>
        <w:t>se regula</w:t>
      </w:r>
      <w:r w:rsidR="007F3AAF" w:rsidRPr="00E834CF">
        <w:rPr>
          <w:szCs w:val="24"/>
        </w:rPr>
        <w:t>n</w:t>
      </w:r>
      <w:r w:rsidR="009630FA" w:rsidRPr="00E834CF">
        <w:rPr>
          <w:szCs w:val="24"/>
        </w:rPr>
        <w:t xml:space="preserve"> y fomentan </w:t>
      </w:r>
      <w:r w:rsidRPr="00E834CF">
        <w:rPr>
          <w:szCs w:val="24"/>
        </w:rPr>
        <w:t xml:space="preserve">la acciones en </w:t>
      </w:r>
      <w:r w:rsidR="006A6643" w:rsidRPr="00E834CF">
        <w:rPr>
          <w:szCs w:val="24"/>
        </w:rPr>
        <w:t xml:space="preserve">esa </w:t>
      </w:r>
      <w:r w:rsidRPr="00E834CF">
        <w:rPr>
          <w:szCs w:val="24"/>
        </w:rPr>
        <w:t>materia, ello debido al constante y acelerado crecimiento de la población y a la necesidad de mejorar los instrumentos dirigidos a esta materia;</w:t>
      </w:r>
      <w:r w:rsidR="00671950" w:rsidRPr="00E834CF">
        <w:rPr>
          <w:szCs w:val="24"/>
        </w:rPr>
        <w:t xml:space="preserve"> </w:t>
      </w:r>
      <w:r w:rsidR="005D2255" w:rsidRPr="00E834CF">
        <w:rPr>
          <w:szCs w:val="24"/>
        </w:rPr>
        <w:t xml:space="preserve">cabe mencionar que dicha </w:t>
      </w:r>
      <w:r w:rsidR="00671950" w:rsidRPr="00E834CF">
        <w:rPr>
          <w:szCs w:val="24"/>
        </w:rPr>
        <w:t xml:space="preserve">ley fue recientemente modificada el pasado </w:t>
      </w:r>
      <w:r w:rsidR="00D93203" w:rsidRPr="00E834CF">
        <w:rPr>
          <w:szCs w:val="24"/>
        </w:rPr>
        <w:t xml:space="preserve">el 3 de enero de 2024, sobre diversos temas relativos </w:t>
      </w:r>
      <w:r w:rsidR="007478BB" w:rsidRPr="00E834CF">
        <w:rPr>
          <w:szCs w:val="24"/>
        </w:rPr>
        <w:t>a la construcción de vivienda</w:t>
      </w:r>
      <w:r w:rsidR="005D2255" w:rsidRPr="00E834CF">
        <w:rPr>
          <w:szCs w:val="24"/>
        </w:rPr>
        <w:t>s</w:t>
      </w:r>
      <w:r w:rsidR="007478BB" w:rsidRPr="00E834CF">
        <w:rPr>
          <w:szCs w:val="24"/>
        </w:rPr>
        <w:t xml:space="preserve"> </w:t>
      </w:r>
      <w:r w:rsidR="005D2255" w:rsidRPr="00E834CF">
        <w:rPr>
          <w:szCs w:val="24"/>
        </w:rPr>
        <w:t xml:space="preserve">para que cuando se ejecute esa acción sean bajo los </w:t>
      </w:r>
      <w:r w:rsidR="007E0A79" w:rsidRPr="00E834CF">
        <w:rPr>
          <w:szCs w:val="24"/>
        </w:rPr>
        <w:t xml:space="preserve">parámetros </w:t>
      </w:r>
      <w:r w:rsidR="005D2255" w:rsidRPr="00E834CF">
        <w:rPr>
          <w:szCs w:val="24"/>
        </w:rPr>
        <w:t>de preservación y conservación d</w:t>
      </w:r>
      <w:r w:rsidR="007478BB" w:rsidRPr="00E834CF">
        <w:rPr>
          <w:szCs w:val="24"/>
        </w:rPr>
        <w:t>el medio ambiente.</w:t>
      </w:r>
    </w:p>
    <w:p w14:paraId="1071F34D" w14:textId="77777777" w:rsidR="00E568DC" w:rsidRPr="00E834CF" w:rsidRDefault="00E568DC" w:rsidP="00E834CF">
      <w:pPr>
        <w:shd w:val="clear" w:color="auto" w:fill="FFFFFF"/>
        <w:spacing w:after="0" w:line="360" w:lineRule="auto"/>
        <w:ind w:left="0" w:right="0" w:firstLine="708"/>
        <w:rPr>
          <w:szCs w:val="24"/>
        </w:rPr>
      </w:pPr>
    </w:p>
    <w:p w14:paraId="62E85BBF" w14:textId="42DD671A" w:rsidR="00D152BD" w:rsidRPr="00D152BD" w:rsidRDefault="007C7055" w:rsidP="00E834CF">
      <w:pPr>
        <w:shd w:val="clear" w:color="auto" w:fill="FFFFFF"/>
        <w:spacing w:after="0" w:line="360" w:lineRule="auto"/>
        <w:ind w:left="0" w:right="0" w:firstLine="708"/>
        <w:rPr>
          <w:rFonts w:eastAsia="Times New Roman"/>
          <w:color w:val="auto"/>
          <w:szCs w:val="24"/>
        </w:rPr>
      </w:pPr>
      <w:r w:rsidRPr="00E834CF">
        <w:rPr>
          <w:rFonts w:eastAsia="Times New Roman"/>
          <w:color w:val="auto"/>
          <w:szCs w:val="24"/>
        </w:rPr>
        <w:t>Como se puede apreciar, e</w:t>
      </w:r>
      <w:r w:rsidR="00D152BD" w:rsidRPr="00D152BD">
        <w:rPr>
          <w:rFonts w:eastAsia="Times New Roman"/>
          <w:color w:val="auto"/>
          <w:szCs w:val="24"/>
        </w:rPr>
        <w:t>l Estado tiene la obligación de respetar, proteger y desarrollar acciones que permitan a las personas disponer de una vivienda adecuada, su adquisición no debe ser excesiva de tal manera que las personas puedan acceder a un lugar donde vivir sin comprometer la satisfacción de otras necesidades.</w:t>
      </w:r>
    </w:p>
    <w:p w14:paraId="06B5FFCE" w14:textId="77777777" w:rsidR="00466EA7" w:rsidRPr="00E834CF" w:rsidRDefault="00466EA7" w:rsidP="00E834CF">
      <w:pPr>
        <w:autoSpaceDE w:val="0"/>
        <w:autoSpaceDN w:val="0"/>
        <w:adjustRightInd w:val="0"/>
        <w:spacing w:after="0" w:line="360" w:lineRule="auto"/>
        <w:ind w:left="0" w:right="-6" w:firstLine="708"/>
        <w:rPr>
          <w:color w:val="auto"/>
          <w:szCs w:val="24"/>
        </w:rPr>
      </w:pPr>
    </w:p>
    <w:p w14:paraId="30E44038" w14:textId="71491664" w:rsidR="00D065A1" w:rsidRPr="00E834CF" w:rsidRDefault="00D065A1" w:rsidP="00E834CF">
      <w:pPr>
        <w:shd w:val="clear" w:color="auto" w:fill="FFFFFF"/>
        <w:spacing w:after="0" w:line="360" w:lineRule="auto"/>
        <w:ind w:left="0" w:right="0" w:firstLine="708"/>
        <w:rPr>
          <w:szCs w:val="24"/>
        </w:rPr>
      </w:pPr>
      <w:r w:rsidRPr="00E834CF">
        <w:rPr>
          <w:szCs w:val="24"/>
        </w:rPr>
        <w:t xml:space="preserve">Aunado a lo anterior, </w:t>
      </w:r>
      <w:r w:rsidR="00EF58FF" w:rsidRPr="00E834CF">
        <w:rPr>
          <w:szCs w:val="24"/>
        </w:rPr>
        <w:t xml:space="preserve">es </w:t>
      </w:r>
      <w:r w:rsidRPr="00E834CF">
        <w:rPr>
          <w:szCs w:val="24"/>
        </w:rPr>
        <w:t xml:space="preserve">necesario que el </w:t>
      </w:r>
      <w:r w:rsidR="0028628A" w:rsidRPr="00E834CF">
        <w:rPr>
          <w:szCs w:val="24"/>
        </w:rPr>
        <w:t>E</w:t>
      </w:r>
      <w:r w:rsidRPr="00E834CF">
        <w:rPr>
          <w:szCs w:val="24"/>
        </w:rPr>
        <w:t xml:space="preserve">stado </w:t>
      </w:r>
      <w:r w:rsidR="0028628A" w:rsidRPr="00E834CF">
        <w:rPr>
          <w:szCs w:val="24"/>
        </w:rPr>
        <w:t xml:space="preserve">tome las medidas necesarias </w:t>
      </w:r>
      <w:r w:rsidRPr="00E834CF">
        <w:rPr>
          <w:szCs w:val="24"/>
        </w:rPr>
        <w:t xml:space="preserve">que </w:t>
      </w:r>
      <w:r w:rsidR="00365B93" w:rsidRPr="00E834CF">
        <w:rPr>
          <w:szCs w:val="24"/>
        </w:rPr>
        <w:t>garanticen</w:t>
      </w:r>
      <w:r w:rsidRPr="00E834CF">
        <w:rPr>
          <w:szCs w:val="24"/>
        </w:rPr>
        <w:t xml:space="preserve"> un patrimonio con seguridad jurídica y social, bajo condiciones adecuadas de mercado, es decir la obtención de viviendas sociales a precios realmente asequibles.</w:t>
      </w:r>
    </w:p>
    <w:p w14:paraId="2E1D30C2" w14:textId="77777777" w:rsidR="00D065A1" w:rsidRPr="00E834CF" w:rsidRDefault="00D065A1" w:rsidP="00E834CF">
      <w:pPr>
        <w:autoSpaceDE w:val="0"/>
        <w:autoSpaceDN w:val="0"/>
        <w:adjustRightInd w:val="0"/>
        <w:spacing w:after="0" w:line="360" w:lineRule="auto"/>
        <w:ind w:left="0" w:right="-6" w:firstLine="708"/>
        <w:rPr>
          <w:color w:val="auto"/>
          <w:szCs w:val="24"/>
        </w:rPr>
      </w:pPr>
    </w:p>
    <w:p w14:paraId="382AE686" w14:textId="7242D537" w:rsidR="00972352" w:rsidRPr="00E834CF" w:rsidRDefault="00466EA7" w:rsidP="00E834CF">
      <w:pPr>
        <w:autoSpaceDE w:val="0"/>
        <w:autoSpaceDN w:val="0"/>
        <w:adjustRightInd w:val="0"/>
        <w:spacing w:after="0" w:line="360" w:lineRule="auto"/>
        <w:ind w:left="0" w:right="-6" w:firstLine="708"/>
        <w:rPr>
          <w:color w:val="auto"/>
          <w:szCs w:val="24"/>
        </w:rPr>
      </w:pPr>
      <w:r w:rsidRPr="00E834CF">
        <w:rPr>
          <w:color w:val="auto"/>
          <w:szCs w:val="24"/>
        </w:rPr>
        <w:t>Hoy en día en un mundo de acelerado</w:t>
      </w:r>
      <w:r w:rsidR="007C4552" w:rsidRPr="00E834CF">
        <w:rPr>
          <w:color w:val="auto"/>
          <w:szCs w:val="24"/>
        </w:rPr>
        <w:t xml:space="preserve"> en</w:t>
      </w:r>
      <w:r w:rsidRPr="00E834CF">
        <w:rPr>
          <w:color w:val="auto"/>
          <w:szCs w:val="24"/>
        </w:rPr>
        <w:t xml:space="preserve"> crecimiento</w:t>
      </w:r>
      <w:r w:rsidR="00531EA2" w:rsidRPr="00E834CF">
        <w:rPr>
          <w:color w:val="auto"/>
          <w:szCs w:val="24"/>
        </w:rPr>
        <w:t xml:space="preserve"> poblacional</w:t>
      </w:r>
      <w:r w:rsidRPr="00E834CF">
        <w:rPr>
          <w:color w:val="auto"/>
          <w:szCs w:val="24"/>
        </w:rPr>
        <w:t xml:space="preserve">, se ha ido presentado con frecuencia, violaciones al derecho a la vivienda quedando ciertos casos </w:t>
      </w:r>
      <w:hyperlink r:id="rId12" w:history="1">
        <w:r w:rsidRPr="00E834CF">
          <w:rPr>
            <w:rStyle w:val="Hipervnculo"/>
            <w:bCs/>
            <w:color w:val="auto"/>
            <w:szCs w:val="24"/>
            <w:u w:val="none"/>
          </w:rPr>
          <w:t>impunes</w:t>
        </w:r>
      </w:hyperlink>
      <w:r w:rsidRPr="00E834CF">
        <w:rPr>
          <w:color w:val="auto"/>
          <w:szCs w:val="24"/>
        </w:rPr>
        <w:t xml:space="preserve">, en parte, esto es debido a que, la vivienda rara vez se trata como un derecho humano. </w:t>
      </w:r>
    </w:p>
    <w:p w14:paraId="391B89A9" w14:textId="77777777" w:rsidR="00972352" w:rsidRPr="00E834CF" w:rsidRDefault="00972352" w:rsidP="00E834CF">
      <w:pPr>
        <w:autoSpaceDE w:val="0"/>
        <w:autoSpaceDN w:val="0"/>
        <w:adjustRightInd w:val="0"/>
        <w:spacing w:after="0" w:line="360" w:lineRule="auto"/>
        <w:ind w:left="0" w:right="-6" w:firstLine="708"/>
        <w:rPr>
          <w:color w:val="auto"/>
          <w:szCs w:val="24"/>
        </w:rPr>
      </w:pPr>
    </w:p>
    <w:p w14:paraId="297B9BF2" w14:textId="77777777" w:rsidR="0039654F" w:rsidRPr="00E834CF" w:rsidRDefault="00466EA7" w:rsidP="00E834CF">
      <w:pPr>
        <w:autoSpaceDE w:val="0"/>
        <w:autoSpaceDN w:val="0"/>
        <w:adjustRightInd w:val="0"/>
        <w:spacing w:after="0" w:line="360" w:lineRule="auto"/>
        <w:ind w:left="0" w:right="-6" w:firstLine="708"/>
        <w:rPr>
          <w:color w:val="auto"/>
          <w:szCs w:val="24"/>
        </w:rPr>
      </w:pPr>
      <w:r w:rsidRPr="00E834CF">
        <w:rPr>
          <w:color w:val="auto"/>
          <w:szCs w:val="24"/>
        </w:rPr>
        <w:t>La clave para garantizar el derecho a una vivienda digna es el ejercicio de este derecho humano mediante la adopción de políticas y programas gubernamentales adecuados, en particular </w:t>
      </w:r>
      <w:hyperlink r:id="rId13" w:history="1">
        <w:r w:rsidRPr="00E834CF">
          <w:rPr>
            <w:rStyle w:val="Hipervnculo"/>
            <w:bCs/>
            <w:color w:val="auto"/>
            <w:szCs w:val="24"/>
            <w:u w:val="none"/>
          </w:rPr>
          <w:t>estrategias nacionales de vivienda</w:t>
        </w:r>
      </w:hyperlink>
      <w:r w:rsidRPr="00E834CF">
        <w:rPr>
          <w:color w:val="auto"/>
          <w:szCs w:val="24"/>
        </w:rPr>
        <w:t>.</w:t>
      </w:r>
    </w:p>
    <w:p w14:paraId="28FCCEC8" w14:textId="77777777" w:rsidR="00556CAC" w:rsidRPr="00E834CF" w:rsidRDefault="00556CAC" w:rsidP="00E834CF">
      <w:pPr>
        <w:autoSpaceDE w:val="0"/>
        <w:autoSpaceDN w:val="0"/>
        <w:adjustRightInd w:val="0"/>
        <w:spacing w:after="0" w:line="360" w:lineRule="auto"/>
        <w:ind w:left="0" w:right="-6" w:firstLine="708"/>
        <w:rPr>
          <w:color w:val="auto"/>
          <w:szCs w:val="24"/>
          <w:shd w:val="clear" w:color="auto" w:fill="FFFFFF"/>
        </w:rPr>
      </w:pPr>
    </w:p>
    <w:p w14:paraId="1A2B9FB0" w14:textId="58D8B66A" w:rsidR="0039654F" w:rsidRPr="0039654F" w:rsidRDefault="00556CAC" w:rsidP="00E834CF">
      <w:pPr>
        <w:autoSpaceDE w:val="0"/>
        <w:autoSpaceDN w:val="0"/>
        <w:adjustRightInd w:val="0"/>
        <w:spacing w:after="0" w:line="360" w:lineRule="auto"/>
        <w:ind w:left="0" w:right="-6" w:firstLine="708"/>
        <w:rPr>
          <w:rFonts w:eastAsia="Times New Roman"/>
          <w:color w:val="auto"/>
          <w:szCs w:val="24"/>
        </w:rPr>
      </w:pPr>
      <w:r w:rsidRPr="00E834CF">
        <w:rPr>
          <w:color w:val="auto"/>
          <w:szCs w:val="24"/>
        </w:rPr>
        <w:t>En México hay </w:t>
      </w:r>
      <w:r w:rsidRPr="00E834CF">
        <w:rPr>
          <w:rStyle w:val="Textoennegrita"/>
          <w:b w:val="0"/>
          <w:color w:val="auto"/>
          <w:szCs w:val="24"/>
        </w:rPr>
        <w:t>35,219,141 viviendas particulares habitadas</w:t>
      </w:r>
      <w:r w:rsidRPr="00E834CF">
        <w:rPr>
          <w:color w:val="auto"/>
          <w:szCs w:val="24"/>
        </w:rPr>
        <w:t xml:space="preserve">, </w:t>
      </w:r>
      <w:r w:rsidR="00CF4DA8" w:rsidRPr="00E834CF">
        <w:rPr>
          <w:color w:val="auto"/>
          <w:szCs w:val="24"/>
        </w:rPr>
        <w:t xml:space="preserve">de las cuáles </w:t>
      </w:r>
      <w:r w:rsidRPr="00E834CF">
        <w:rPr>
          <w:color w:val="auto"/>
          <w:szCs w:val="24"/>
        </w:rPr>
        <w:t>42 % de las viviendas particulares habitadas tienen dos dormitorios, 32 % un dormitorio, 20 % tres dormitorios, 5 % cuentan con cuatro dormitorios y 1 % tienen cinco dormitorios o más. E</w:t>
      </w:r>
      <w:r w:rsidR="0039654F" w:rsidRPr="0039654F">
        <w:rPr>
          <w:rFonts w:eastAsia="Times New Roman"/>
          <w:color w:val="auto"/>
          <w:szCs w:val="24"/>
        </w:rPr>
        <w:t xml:space="preserve">n </w:t>
      </w:r>
      <w:r w:rsidR="00E02105" w:rsidRPr="00E834CF">
        <w:rPr>
          <w:rFonts w:eastAsia="Times New Roman"/>
          <w:color w:val="auto"/>
          <w:szCs w:val="24"/>
        </w:rPr>
        <w:t xml:space="preserve">lo que respecta </w:t>
      </w:r>
      <w:r w:rsidR="0039654F" w:rsidRPr="0039654F">
        <w:rPr>
          <w:rFonts w:eastAsia="Times New Roman"/>
          <w:color w:val="auto"/>
          <w:szCs w:val="24"/>
        </w:rPr>
        <w:t>Yucatán hay </w:t>
      </w:r>
      <w:r w:rsidR="0039654F" w:rsidRPr="00E834CF">
        <w:rPr>
          <w:rFonts w:eastAsia="Times New Roman"/>
          <w:bCs/>
          <w:color w:val="auto"/>
          <w:szCs w:val="24"/>
        </w:rPr>
        <w:t>658,085</w:t>
      </w:r>
      <w:r w:rsidR="0039654F" w:rsidRPr="0039654F">
        <w:rPr>
          <w:rFonts w:eastAsia="Times New Roman"/>
          <w:color w:val="auto"/>
          <w:szCs w:val="24"/>
        </w:rPr>
        <w:t> </w:t>
      </w:r>
      <w:r w:rsidR="0039654F" w:rsidRPr="00E834CF">
        <w:rPr>
          <w:rFonts w:eastAsia="Times New Roman"/>
          <w:bCs/>
          <w:color w:val="auto"/>
          <w:szCs w:val="24"/>
        </w:rPr>
        <w:t>viviendas particulares habitadas</w:t>
      </w:r>
      <w:r w:rsidR="00707D23" w:rsidRPr="00E834CF">
        <w:rPr>
          <w:rFonts w:eastAsia="Times New Roman"/>
          <w:bCs/>
          <w:color w:val="auto"/>
          <w:szCs w:val="24"/>
        </w:rPr>
        <w:t xml:space="preserve"> de las cuales 44.7 %</w:t>
      </w:r>
      <w:r w:rsidR="00707D23" w:rsidRPr="0039654F">
        <w:rPr>
          <w:rFonts w:eastAsia="Times New Roman"/>
          <w:color w:val="auto"/>
          <w:szCs w:val="24"/>
        </w:rPr>
        <w:t> </w:t>
      </w:r>
      <w:r w:rsidR="00707D23" w:rsidRPr="00E834CF">
        <w:rPr>
          <w:rFonts w:eastAsia="Times New Roman"/>
          <w:bCs/>
          <w:color w:val="auto"/>
          <w:szCs w:val="24"/>
        </w:rPr>
        <w:t>cuentan con dos dormitorios</w:t>
      </w:r>
      <w:r w:rsidR="0039654F" w:rsidRPr="0039654F">
        <w:rPr>
          <w:rFonts w:eastAsia="Times New Roman"/>
          <w:color w:val="auto"/>
          <w:szCs w:val="24"/>
        </w:rPr>
        <w:t xml:space="preserve">, </w:t>
      </w:r>
      <w:r w:rsidRPr="00E834CF">
        <w:rPr>
          <w:rFonts w:eastAsia="Times New Roman"/>
          <w:color w:val="auto"/>
          <w:szCs w:val="24"/>
        </w:rPr>
        <w:t xml:space="preserve">ocupando la </w:t>
      </w:r>
      <w:r w:rsidRPr="0039654F">
        <w:rPr>
          <w:rFonts w:eastAsia="Times New Roman"/>
          <w:color w:val="auto"/>
          <w:szCs w:val="24"/>
        </w:rPr>
        <w:t xml:space="preserve">entidad </w:t>
      </w:r>
      <w:r w:rsidRPr="00E834CF">
        <w:rPr>
          <w:rFonts w:eastAsia="Times New Roman"/>
          <w:color w:val="auto"/>
          <w:szCs w:val="24"/>
        </w:rPr>
        <w:t xml:space="preserve">el </w:t>
      </w:r>
      <w:r w:rsidRPr="0039654F">
        <w:rPr>
          <w:rFonts w:eastAsia="Times New Roman"/>
          <w:color w:val="auto"/>
          <w:szCs w:val="24"/>
        </w:rPr>
        <w:t xml:space="preserve">lugar 22 a nivel nacional por su número de </w:t>
      </w:r>
      <w:r w:rsidR="00BB72D6" w:rsidRPr="00E834CF">
        <w:rPr>
          <w:rFonts w:eastAsia="Times New Roman"/>
          <w:color w:val="auto"/>
          <w:szCs w:val="24"/>
        </w:rPr>
        <w:t>viviendas particulares habitadas</w:t>
      </w:r>
      <w:r w:rsidR="00A97204" w:rsidRPr="00E834CF">
        <w:rPr>
          <w:rStyle w:val="Refdenotaalpie"/>
          <w:rFonts w:eastAsia="Times New Roman"/>
          <w:color w:val="auto"/>
          <w:szCs w:val="24"/>
        </w:rPr>
        <w:footnoteReference w:id="1"/>
      </w:r>
      <w:r w:rsidR="00BB72D6" w:rsidRPr="00E834CF">
        <w:rPr>
          <w:rFonts w:eastAsia="Times New Roman"/>
          <w:color w:val="auto"/>
          <w:szCs w:val="24"/>
        </w:rPr>
        <w:t>.</w:t>
      </w:r>
    </w:p>
    <w:p w14:paraId="443B5CC5" w14:textId="77777777" w:rsidR="0039654F" w:rsidRPr="00E834CF" w:rsidRDefault="0039654F" w:rsidP="00E834CF">
      <w:pPr>
        <w:autoSpaceDE w:val="0"/>
        <w:autoSpaceDN w:val="0"/>
        <w:adjustRightInd w:val="0"/>
        <w:spacing w:after="0" w:line="360" w:lineRule="auto"/>
        <w:ind w:left="0" w:right="-6" w:firstLine="708"/>
        <w:rPr>
          <w:rFonts w:eastAsia="Times New Roman"/>
          <w:color w:val="auto"/>
          <w:szCs w:val="24"/>
        </w:rPr>
      </w:pPr>
    </w:p>
    <w:p w14:paraId="21DDC10D" w14:textId="56642E36" w:rsidR="00A85E82" w:rsidRPr="00E834CF" w:rsidRDefault="00915272" w:rsidP="00E834CF">
      <w:pPr>
        <w:autoSpaceDE w:val="0"/>
        <w:autoSpaceDN w:val="0"/>
        <w:adjustRightInd w:val="0"/>
        <w:spacing w:after="0" w:line="360" w:lineRule="auto"/>
        <w:ind w:left="0" w:right="-6" w:firstLine="708"/>
        <w:rPr>
          <w:rFonts w:eastAsia="Times New Roman"/>
          <w:color w:val="auto"/>
          <w:szCs w:val="24"/>
        </w:rPr>
      </w:pPr>
      <w:r w:rsidRPr="00E834CF">
        <w:rPr>
          <w:rFonts w:eastAsia="Times New Roman"/>
          <w:color w:val="auto"/>
          <w:szCs w:val="24"/>
        </w:rPr>
        <w:t xml:space="preserve">En </w:t>
      </w:r>
      <w:r w:rsidR="00CF4799" w:rsidRPr="00E834CF">
        <w:rPr>
          <w:rFonts w:eastAsia="Times New Roman"/>
          <w:color w:val="auto"/>
          <w:szCs w:val="24"/>
        </w:rPr>
        <w:t xml:space="preserve">ese sentido con </w:t>
      </w:r>
      <w:r w:rsidRPr="00E834CF">
        <w:rPr>
          <w:rFonts w:eastAsia="Times New Roman"/>
          <w:color w:val="auto"/>
          <w:szCs w:val="24"/>
        </w:rPr>
        <w:t>la inici</w:t>
      </w:r>
      <w:r w:rsidR="00B3337F" w:rsidRPr="00E834CF">
        <w:rPr>
          <w:rFonts w:eastAsia="Times New Roman"/>
          <w:color w:val="auto"/>
          <w:szCs w:val="24"/>
        </w:rPr>
        <w:t xml:space="preserve">ativa que nos </w:t>
      </w:r>
      <w:r w:rsidR="00CF4799" w:rsidRPr="00E834CF">
        <w:rPr>
          <w:rFonts w:eastAsia="Times New Roman"/>
          <w:color w:val="auto"/>
          <w:szCs w:val="24"/>
        </w:rPr>
        <w:t>atañe</w:t>
      </w:r>
      <w:r w:rsidR="00B3337F" w:rsidRPr="00E834CF">
        <w:rPr>
          <w:rFonts w:eastAsia="Times New Roman"/>
          <w:color w:val="auto"/>
          <w:szCs w:val="24"/>
        </w:rPr>
        <w:t xml:space="preserve">, </w:t>
      </w:r>
      <w:r w:rsidR="000827D9" w:rsidRPr="00E834CF">
        <w:rPr>
          <w:rFonts w:eastAsia="Times New Roman"/>
          <w:color w:val="auto"/>
          <w:szCs w:val="24"/>
        </w:rPr>
        <w:t>se pretende donar al Instituto de Vivienda del Estado, dos bienes inmuebles pertenecientes al patrimonio estatal</w:t>
      </w:r>
      <w:r w:rsidR="00520FDA" w:rsidRPr="00E834CF">
        <w:rPr>
          <w:rFonts w:eastAsia="Times New Roman"/>
          <w:color w:val="auto"/>
          <w:szCs w:val="24"/>
        </w:rPr>
        <w:t xml:space="preserve">, con el propósito que los mismos sean destinados para la construcción de </w:t>
      </w:r>
      <w:r w:rsidR="009856DF" w:rsidRPr="00E834CF">
        <w:rPr>
          <w:rFonts w:eastAsia="Times New Roman"/>
          <w:color w:val="auto"/>
          <w:szCs w:val="24"/>
        </w:rPr>
        <w:t xml:space="preserve">dos </w:t>
      </w:r>
      <w:r w:rsidR="00520FDA" w:rsidRPr="00E834CF">
        <w:rPr>
          <w:rFonts w:eastAsia="Times New Roman"/>
          <w:color w:val="auto"/>
          <w:szCs w:val="24"/>
        </w:rPr>
        <w:t>viviendas</w:t>
      </w:r>
      <w:r w:rsidR="009856DF" w:rsidRPr="00E834CF">
        <w:rPr>
          <w:rFonts w:eastAsia="Times New Roman"/>
          <w:color w:val="auto"/>
          <w:szCs w:val="24"/>
        </w:rPr>
        <w:t>, para objeto y atribuciones del propio Instituto</w:t>
      </w:r>
      <w:r w:rsidR="00B176D6" w:rsidRPr="00E834CF">
        <w:rPr>
          <w:rFonts w:eastAsia="Times New Roman"/>
          <w:color w:val="auto"/>
          <w:szCs w:val="24"/>
        </w:rPr>
        <w:t>.</w:t>
      </w:r>
    </w:p>
    <w:p w14:paraId="6EE2B0CD" w14:textId="77777777" w:rsidR="00A85E82" w:rsidRPr="00E834CF" w:rsidRDefault="00A85E82" w:rsidP="00E834CF">
      <w:pPr>
        <w:autoSpaceDE w:val="0"/>
        <w:autoSpaceDN w:val="0"/>
        <w:adjustRightInd w:val="0"/>
        <w:spacing w:after="0" w:line="360" w:lineRule="auto"/>
        <w:ind w:left="0" w:right="-6" w:firstLine="708"/>
        <w:rPr>
          <w:rFonts w:eastAsia="Times New Roman"/>
          <w:color w:val="auto"/>
          <w:szCs w:val="24"/>
        </w:rPr>
      </w:pPr>
    </w:p>
    <w:p w14:paraId="373C59E2" w14:textId="57B5D0D0" w:rsidR="00251857" w:rsidRPr="00E834CF" w:rsidRDefault="00AB010E" w:rsidP="00E834CF">
      <w:pPr>
        <w:autoSpaceDE w:val="0"/>
        <w:autoSpaceDN w:val="0"/>
        <w:adjustRightInd w:val="0"/>
        <w:spacing w:after="0" w:line="360" w:lineRule="auto"/>
        <w:ind w:left="0" w:right="-6" w:firstLine="708"/>
        <w:rPr>
          <w:color w:val="auto"/>
          <w:szCs w:val="24"/>
        </w:rPr>
      </w:pPr>
      <w:r w:rsidRPr="00E834CF">
        <w:rPr>
          <w:rFonts w:eastAsia="Times New Roman"/>
          <w:color w:val="auto"/>
          <w:szCs w:val="24"/>
        </w:rPr>
        <w:t xml:space="preserve">De la </w:t>
      </w:r>
      <w:r w:rsidR="00875656" w:rsidRPr="00E834CF">
        <w:rPr>
          <w:rFonts w:eastAsia="Times New Roman"/>
          <w:color w:val="auto"/>
          <w:szCs w:val="24"/>
        </w:rPr>
        <w:t xml:space="preserve">iniciativa en estudio, </w:t>
      </w:r>
      <w:r w:rsidRPr="00E834CF">
        <w:rPr>
          <w:rFonts w:eastAsia="Times New Roman"/>
          <w:color w:val="auto"/>
          <w:szCs w:val="24"/>
        </w:rPr>
        <w:t xml:space="preserve">se </w:t>
      </w:r>
      <w:r w:rsidR="00D970DC" w:rsidRPr="00E834CF">
        <w:rPr>
          <w:rFonts w:eastAsia="Times New Roman"/>
          <w:color w:val="auto"/>
          <w:szCs w:val="24"/>
        </w:rPr>
        <w:t xml:space="preserve">puede </w:t>
      </w:r>
      <w:r w:rsidRPr="00E834CF">
        <w:rPr>
          <w:rFonts w:eastAsia="Times New Roman"/>
          <w:color w:val="auto"/>
          <w:szCs w:val="24"/>
        </w:rPr>
        <w:t>aprecia</w:t>
      </w:r>
      <w:r w:rsidR="00D970DC" w:rsidRPr="00E834CF">
        <w:rPr>
          <w:rFonts w:eastAsia="Times New Roman"/>
          <w:color w:val="auto"/>
          <w:szCs w:val="24"/>
        </w:rPr>
        <w:t>r</w:t>
      </w:r>
      <w:r w:rsidRPr="00E834CF">
        <w:rPr>
          <w:rFonts w:eastAsia="Times New Roman"/>
          <w:color w:val="auto"/>
          <w:szCs w:val="24"/>
        </w:rPr>
        <w:t xml:space="preserve"> que </w:t>
      </w:r>
      <w:r w:rsidR="00D970DC" w:rsidRPr="00E834CF">
        <w:rPr>
          <w:rFonts w:eastAsia="Times New Roman"/>
          <w:color w:val="auto"/>
          <w:szCs w:val="24"/>
        </w:rPr>
        <w:t>los bienes inmuebles sujetos a donación corresponden a</w:t>
      </w:r>
      <w:r w:rsidR="005C5C10" w:rsidRPr="00E834CF">
        <w:rPr>
          <w:color w:val="auto"/>
          <w:szCs w:val="24"/>
        </w:rPr>
        <w:t xml:space="preserve">l Gobierno del </w:t>
      </w:r>
      <w:r w:rsidR="003148C9" w:rsidRPr="00E834CF">
        <w:rPr>
          <w:color w:val="auto"/>
          <w:szCs w:val="24"/>
        </w:rPr>
        <w:t>E</w:t>
      </w:r>
      <w:r w:rsidR="00D21033" w:rsidRPr="00E834CF">
        <w:rPr>
          <w:color w:val="auto"/>
          <w:szCs w:val="24"/>
        </w:rPr>
        <w:t xml:space="preserve">stado, </w:t>
      </w:r>
      <w:r w:rsidR="00A5029F" w:rsidRPr="00E834CF">
        <w:rPr>
          <w:color w:val="auto"/>
          <w:szCs w:val="24"/>
        </w:rPr>
        <w:t xml:space="preserve">inicialmente </w:t>
      </w:r>
      <w:r w:rsidR="0012255B" w:rsidRPr="00E834CF">
        <w:rPr>
          <w:color w:val="auto"/>
          <w:szCs w:val="24"/>
        </w:rPr>
        <w:t xml:space="preserve">éstos </w:t>
      </w:r>
      <w:r w:rsidR="00A5029F" w:rsidRPr="00E834CF">
        <w:rPr>
          <w:color w:val="auto"/>
          <w:szCs w:val="24"/>
        </w:rPr>
        <w:t xml:space="preserve">se encontraba a cargo de la Secretaría de Educación del Gobierno del Estado, </w:t>
      </w:r>
      <w:r w:rsidR="0012255B" w:rsidRPr="00E834CF">
        <w:rPr>
          <w:color w:val="auto"/>
          <w:szCs w:val="24"/>
        </w:rPr>
        <w:t xml:space="preserve">sin embargo, </w:t>
      </w:r>
      <w:r w:rsidR="00A5029F" w:rsidRPr="00E834CF">
        <w:rPr>
          <w:color w:val="auto"/>
          <w:szCs w:val="24"/>
        </w:rPr>
        <w:t xml:space="preserve">ésta informa a la  Secretaría de Administración y Finanzas, que dicho bien inmueble no está siendo utilizado, </w:t>
      </w:r>
      <w:r w:rsidR="0012255B" w:rsidRPr="00E834CF">
        <w:rPr>
          <w:color w:val="auto"/>
          <w:szCs w:val="24"/>
        </w:rPr>
        <w:t xml:space="preserve">por lo se pone </w:t>
      </w:r>
      <w:r w:rsidR="00A5029F" w:rsidRPr="00E834CF">
        <w:rPr>
          <w:color w:val="auto"/>
          <w:szCs w:val="24"/>
        </w:rPr>
        <w:t xml:space="preserve">a </w:t>
      </w:r>
      <w:r w:rsidR="00360DCC" w:rsidRPr="00E834CF">
        <w:rPr>
          <w:color w:val="auto"/>
          <w:szCs w:val="24"/>
        </w:rPr>
        <w:t>disposición</w:t>
      </w:r>
      <w:r w:rsidR="00A5029F" w:rsidRPr="00E834CF">
        <w:rPr>
          <w:color w:val="auto"/>
          <w:szCs w:val="24"/>
        </w:rPr>
        <w:t xml:space="preserve"> de la Secretaría de Administración</w:t>
      </w:r>
      <w:r w:rsidR="0012255B" w:rsidRPr="00E834CF">
        <w:rPr>
          <w:color w:val="auto"/>
          <w:szCs w:val="24"/>
        </w:rPr>
        <w:t xml:space="preserve"> y Finanzas</w:t>
      </w:r>
      <w:r w:rsidR="007E2980" w:rsidRPr="00E834CF">
        <w:rPr>
          <w:color w:val="auto"/>
          <w:szCs w:val="24"/>
        </w:rPr>
        <w:t>.</w:t>
      </w:r>
    </w:p>
    <w:p w14:paraId="3D420D09" w14:textId="77777777" w:rsidR="00251857" w:rsidRPr="00E834CF" w:rsidRDefault="00251857" w:rsidP="00E834CF">
      <w:pPr>
        <w:autoSpaceDE w:val="0"/>
        <w:autoSpaceDN w:val="0"/>
        <w:adjustRightInd w:val="0"/>
        <w:spacing w:after="0" w:line="360" w:lineRule="auto"/>
        <w:ind w:left="0" w:right="-6" w:firstLine="708"/>
        <w:rPr>
          <w:color w:val="auto"/>
          <w:szCs w:val="24"/>
        </w:rPr>
      </w:pPr>
    </w:p>
    <w:p w14:paraId="1F5AC220" w14:textId="39F6CFFA" w:rsidR="00251857" w:rsidRPr="00E834CF" w:rsidRDefault="00A95F4B" w:rsidP="00E834CF">
      <w:pPr>
        <w:autoSpaceDE w:val="0"/>
        <w:autoSpaceDN w:val="0"/>
        <w:adjustRightInd w:val="0"/>
        <w:spacing w:after="0" w:line="360" w:lineRule="auto"/>
        <w:ind w:left="0" w:right="-6" w:firstLine="708"/>
        <w:rPr>
          <w:color w:val="auto"/>
          <w:szCs w:val="24"/>
        </w:rPr>
      </w:pPr>
      <w:r w:rsidRPr="00E834CF">
        <w:rPr>
          <w:color w:val="auto"/>
          <w:szCs w:val="24"/>
        </w:rPr>
        <w:t xml:space="preserve">Ahora bien, </w:t>
      </w:r>
      <w:r w:rsidR="005C5C10" w:rsidRPr="00E834CF">
        <w:rPr>
          <w:color w:val="auto"/>
          <w:szCs w:val="24"/>
        </w:rPr>
        <w:t>el Instituto de Vivienda del Estado de Yucatán</w:t>
      </w:r>
      <w:r w:rsidR="00251857" w:rsidRPr="00E834CF">
        <w:rPr>
          <w:color w:val="auto"/>
          <w:szCs w:val="24"/>
        </w:rPr>
        <w:t xml:space="preserve">, </w:t>
      </w:r>
      <w:r w:rsidR="005C5C10" w:rsidRPr="00E834CF">
        <w:rPr>
          <w:color w:val="auto"/>
          <w:szCs w:val="24"/>
        </w:rPr>
        <w:t xml:space="preserve">solicitó a la Secretaria de Administración y Finanzas, </w:t>
      </w:r>
      <w:r w:rsidR="00251857" w:rsidRPr="00E834CF">
        <w:rPr>
          <w:color w:val="auto"/>
          <w:szCs w:val="24"/>
        </w:rPr>
        <w:t xml:space="preserve">que realice </w:t>
      </w:r>
      <w:r w:rsidR="005C5C10" w:rsidRPr="00E834CF">
        <w:rPr>
          <w:color w:val="auto"/>
          <w:szCs w:val="24"/>
        </w:rPr>
        <w:t xml:space="preserve">las gestiones necesarias para la donación de la fracción puesta a disposición por la Secretaria de Educación del Gobierno del Estado de Yucatán, para construir en ella dos viviendas, en atención al objeto y atribuciones del propio </w:t>
      </w:r>
      <w:r w:rsidR="0084204F" w:rsidRPr="00E834CF">
        <w:rPr>
          <w:color w:val="auto"/>
          <w:szCs w:val="24"/>
        </w:rPr>
        <w:t>I</w:t>
      </w:r>
      <w:r w:rsidR="005C5C10" w:rsidRPr="00E834CF">
        <w:rPr>
          <w:color w:val="auto"/>
          <w:szCs w:val="24"/>
        </w:rPr>
        <w:t>nstituto, de conformidad con su ley de creación</w:t>
      </w:r>
      <w:r w:rsidR="00251857" w:rsidRPr="00E834CF">
        <w:rPr>
          <w:color w:val="auto"/>
          <w:szCs w:val="24"/>
        </w:rPr>
        <w:t>.</w:t>
      </w:r>
    </w:p>
    <w:p w14:paraId="67C4E07A" w14:textId="77777777" w:rsidR="00251857" w:rsidRPr="00E834CF" w:rsidRDefault="00251857" w:rsidP="00E834CF">
      <w:pPr>
        <w:autoSpaceDE w:val="0"/>
        <w:autoSpaceDN w:val="0"/>
        <w:adjustRightInd w:val="0"/>
        <w:spacing w:after="0" w:line="360" w:lineRule="auto"/>
        <w:ind w:left="0" w:right="-6" w:firstLine="708"/>
        <w:rPr>
          <w:color w:val="auto"/>
          <w:szCs w:val="24"/>
        </w:rPr>
      </w:pPr>
    </w:p>
    <w:p w14:paraId="34B88399" w14:textId="02009B3A" w:rsidR="00627CF6" w:rsidRPr="00E834CF" w:rsidRDefault="00251857" w:rsidP="00E834CF">
      <w:pPr>
        <w:autoSpaceDE w:val="0"/>
        <w:autoSpaceDN w:val="0"/>
        <w:adjustRightInd w:val="0"/>
        <w:spacing w:after="0" w:line="360" w:lineRule="auto"/>
        <w:ind w:left="0" w:right="-6" w:firstLine="708"/>
        <w:rPr>
          <w:color w:val="auto"/>
          <w:szCs w:val="24"/>
        </w:rPr>
      </w:pPr>
      <w:r w:rsidRPr="00E834CF">
        <w:rPr>
          <w:color w:val="auto"/>
          <w:szCs w:val="24"/>
        </w:rPr>
        <w:t>Para tal efecto,</w:t>
      </w:r>
      <w:r w:rsidR="001B4AA5" w:rsidRPr="00E834CF">
        <w:rPr>
          <w:color w:val="auto"/>
          <w:szCs w:val="24"/>
        </w:rPr>
        <w:t xml:space="preserve"> con el propósito de atender los requerimientos solicitados por el Instituto de Vivienda del Estado de Yucatán, para la construcción de las viviendas solicitadas, </w:t>
      </w:r>
      <w:r w:rsidR="005D15AB" w:rsidRPr="00E834CF">
        <w:rPr>
          <w:color w:val="auto"/>
          <w:szCs w:val="24"/>
        </w:rPr>
        <w:t xml:space="preserve">mediante acta número 837 de fecha 25 de agosto de 2023, pasada ante la fe del Abog. Hugo Wilbert Evia Bolio, notario público </w:t>
      </w:r>
      <w:r w:rsidR="0025578D" w:rsidRPr="00E834CF">
        <w:rPr>
          <w:color w:val="auto"/>
          <w:szCs w:val="24"/>
        </w:rPr>
        <w:t>69</w:t>
      </w:r>
      <w:r w:rsidR="005D15AB" w:rsidRPr="00E834CF">
        <w:rPr>
          <w:color w:val="auto"/>
          <w:szCs w:val="24"/>
        </w:rPr>
        <w:t xml:space="preserve">, se formalizó el cambio de nomenclatura, la rectificación de medidas y la división en tres fracciones del inmueble número 499 A de la calle 39 A, ubicado en </w:t>
      </w:r>
      <w:r w:rsidR="001B4AA5" w:rsidRPr="00E834CF">
        <w:rPr>
          <w:color w:val="auto"/>
          <w:szCs w:val="24"/>
        </w:rPr>
        <w:t xml:space="preserve">el Fraccionamiento </w:t>
      </w:r>
      <w:r w:rsidR="008336DD" w:rsidRPr="00E834CF">
        <w:rPr>
          <w:color w:val="auto"/>
          <w:szCs w:val="24"/>
        </w:rPr>
        <w:t>“</w:t>
      </w:r>
      <w:r w:rsidR="001B4AA5" w:rsidRPr="00E834CF">
        <w:rPr>
          <w:color w:val="auto"/>
          <w:szCs w:val="24"/>
        </w:rPr>
        <w:t>El Fénix</w:t>
      </w:r>
      <w:r w:rsidR="008336DD" w:rsidRPr="00E834CF">
        <w:rPr>
          <w:color w:val="auto"/>
          <w:szCs w:val="24"/>
        </w:rPr>
        <w:t>”</w:t>
      </w:r>
      <w:r w:rsidR="001B4AA5" w:rsidRPr="00E834CF">
        <w:rPr>
          <w:color w:val="auto"/>
          <w:szCs w:val="24"/>
        </w:rPr>
        <w:t xml:space="preserve"> de la Ciudad de </w:t>
      </w:r>
      <w:r w:rsidR="00BC1ECF" w:rsidRPr="00E834CF">
        <w:rPr>
          <w:color w:val="auto"/>
          <w:szCs w:val="24"/>
        </w:rPr>
        <w:t xml:space="preserve">Mérida, Yucatán, en el caso particular, </w:t>
      </w:r>
      <w:r w:rsidR="005C5C10" w:rsidRPr="00E834CF">
        <w:rPr>
          <w:color w:val="auto"/>
          <w:szCs w:val="24"/>
        </w:rPr>
        <w:t xml:space="preserve">el área en donde el Instituto de Vivienda del Estado de Yucatán construirá las viviendas en cuestión será la constituida </w:t>
      </w:r>
      <w:r w:rsidR="006E33DB" w:rsidRPr="00E834CF">
        <w:rPr>
          <w:color w:val="auto"/>
          <w:szCs w:val="24"/>
        </w:rPr>
        <w:t xml:space="preserve">por </w:t>
      </w:r>
      <w:r w:rsidR="005C5C10" w:rsidRPr="00E834CF">
        <w:rPr>
          <w:color w:val="auto"/>
          <w:szCs w:val="24"/>
        </w:rPr>
        <w:t>las fracciones dos y tres</w:t>
      </w:r>
      <w:r w:rsidR="006E33DB" w:rsidRPr="00E834CF">
        <w:rPr>
          <w:color w:val="auto"/>
          <w:szCs w:val="24"/>
        </w:rPr>
        <w:t>.</w:t>
      </w:r>
    </w:p>
    <w:p w14:paraId="1D3CD4F3" w14:textId="77777777" w:rsidR="00627CF6" w:rsidRPr="00E834CF" w:rsidRDefault="00627CF6" w:rsidP="00E834CF">
      <w:pPr>
        <w:autoSpaceDE w:val="0"/>
        <w:autoSpaceDN w:val="0"/>
        <w:adjustRightInd w:val="0"/>
        <w:spacing w:after="0" w:line="360" w:lineRule="auto"/>
        <w:ind w:left="0" w:right="-6" w:firstLine="708"/>
        <w:rPr>
          <w:color w:val="auto"/>
          <w:szCs w:val="24"/>
        </w:rPr>
      </w:pPr>
    </w:p>
    <w:p w14:paraId="0DB18FDD" w14:textId="77777777" w:rsidR="00F31487" w:rsidRPr="00E834CF" w:rsidRDefault="0086524E" w:rsidP="00E834CF">
      <w:pPr>
        <w:autoSpaceDE w:val="0"/>
        <w:autoSpaceDN w:val="0"/>
        <w:adjustRightInd w:val="0"/>
        <w:spacing w:after="0" w:line="360" w:lineRule="auto"/>
        <w:ind w:left="0" w:right="-6" w:firstLine="708"/>
        <w:rPr>
          <w:color w:val="auto"/>
          <w:szCs w:val="24"/>
        </w:rPr>
      </w:pPr>
      <w:r w:rsidRPr="00E834CF">
        <w:rPr>
          <w:color w:val="auto"/>
          <w:szCs w:val="24"/>
        </w:rPr>
        <w:t xml:space="preserve">Esta donación se realiza con el propósito de otorgar </w:t>
      </w:r>
      <w:r w:rsidR="005C5C10" w:rsidRPr="00E834CF">
        <w:rPr>
          <w:color w:val="auto"/>
          <w:szCs w:val="24"/>
        </w:rPr>
        <w:t xml:space="preserve">certeza jurídica al </w:t>
      </w:r>
      <w:r w:rsidRPr="00E834CF">
        <w:rPr>
          <w:color w:val="auto"/>
          <w:szCs w:val="24"/>
        </w:rPr>
        <w:t>referido</w:t>
      </w:r>
      <w:r w:rsidR="009A611D" w:rsidRPr="00E834CF">
        <w:rPr>
          <w:color w:val="auto"/>
          <w:szCs w:val="24"/>
        </w:rPr>
        <w:t xml:space="preserve"> Instituto</w:t>
      </w:r>
      <w:r w:rsidRPr="00E834CF">
        <w:rPr>
          <w:color w:val="auto"/>
          <w:szCs w:val="24"/>
        </w:rPr>
        <w:t xml:space="preserve">, </w:t>
      </w:r>
      <w:r w:rsidR="005C5C10" w:rsidRPr="00E834CF">
        <w:rPr>
          <w:color w:val="auto"/>
          <w:szCs w:val="24"/>
        </w:rPr>
        <w:t>y posteriormente a las personas que ocuparán las viviendas que habrán de construirse</w:t>
      </w:r>
      <w:r w:rsidRPr="00E834CF">
        <w:rPr>
          <w:color w:val="auto"/>
          <w:szCs w:val="24"/>
        </w:rPr>
        <w:t>.</w:t>
      </w:r>
      <w:r w:rsidR="005C5C10" w:rsidRPr="00E834CF">
        <w:rPr>
          <w:color w:val="auto"/>
          <w:szCs w:val="24"/>
        </w:rPr>
        <w:t xml:space="preserve"> </w:t>
      </w:r>
    </w:p>
    <w:p w14:paraId="4DC0564F" w14:textId="77777777" w:rsidR="00F31487" w:rsidRPr="00E834CF" w:rsidRDefault="00F31487" w:rsidP="00E834CF">
      <w:pPr>
        <w:autoSpaceDE w:val="0"/>
        <w:autoSpaceDN w:val="0"/>
        <w:adjustRightInd w:val="0"/>
        <w:spacing w:after="0" w:line="360" w:lineRule="auto"/>
        <w:ind w:left="0" w:right="-6" w:firstLine="708"/>
        <w:rPr>
          <w:color w:val="auto"/>
          <w:szCs w:val="24"/>
        </w:rPr>
      </w:pPr>
    </w:p>
    <w:p w14:paraId="3F2B3F85" w14:textId="1375ED0F" w:rsidR="001131F7" w:rsidRPr="00E834CF" w:rsidRDefault="00F31487" w:rsidP="00E834CF">
      <w:pPr>
        <w:autoSpaceDE w:val="0"/>
        <w:autoSpaceDN w:val="0"/>
        <w:adjustRightInd w:val="0"/>
        <w:spacing w:after="0" w:line="360" w:lineRule="auto"/>
        <w:ind w:left="0" w:right="-6" w:firstLine="708"/>
        <w:rPr>
          <w:color w:val="auto"/>
          <w:szCs w:val="24"/>
        </w:rPr>
      </w:pPr>
      <w:r w:rsidRPr="00E834CF">
        <w:rPr>
          <w:color w:val="auto"/>
          <w:szCs w:val="24"/>
        </w:rPr>
        <w:t xml:space="preserve">No se omite mencionar, que </w:t>
      </w:r>
      <w:r w:rsidR="001E3A12" w:rsidRPr="00E834CF">
        <w:rPr>
          <w:color w:val="auto"/>
          <w:szCs w:val="24"/>
        </w:rPr>
        <w:t xml:space="preserve">dichos </w:t>
      </w:r>
      <w:r w:rsidRPr="00E834CF">
        <w:rPr>
          <w:color w:val="auto"/>
          <w:szCs w:val="24"/>
        </w:rPr>
        <w:t xml:space="preserve">bienes inmuebles fueron previamente </w:t>
      </w:r>
      <w:r w:rsidR="00E474CD" w:rsidRPr="00E834CF">
        <w:rPr>
          <w:color w:val="auto"/>
          <w:szCs w:val="24"/>
        </w:rPr>
        <w:t xml:space="preserve">declarados </w:t>
      </w:r>
      <w:r w:rsidRPr="00E834CF">
        <w:rPr>
          <w:color w:val="auto"/>
          <w:szCs w:val="24"/>
        </w:rPr>
        <w:t xml:space="preserve">desincorporados mediante </w:t>
      </w:r>
      <w:r w:rsidR="00DB4C0B" w:rsidRPr="00E834CF">
        <w:rPr>
          <w:color w:val="auto"/>
          <w:szCs w:val="24"/>
        </w:rPr>
        <w:t>Acuerdo SAF 75/2023 publicado e</w:t>
      </w:r>
      <w:r w:rsidR="005C5C10" w:rsidRPr="00E834CF">
        <w:rPr>
          <w:color w:val="auto"/>
          <w:szCs w:val="24"/>
        </w:rPr>
        <w:t>l 5 de octubre de 2023, en el Diario Oficial del Gobierno del Estado de Yucatán, por medio del cual se declararon desincorporados, por no ser útiles para la prestación de un servicio público correspondiente a la Admi</w:t>
      </w:r>
      <w:r w:rsidR="003E2188" w:rsidRPr="00E834CF">
        <w:rPr>
          <w:color w:val="auto"/>
          <w:szCs w:val="24"/>
        </w:rPr>
        <w:t>nistración Pública centralizada</w:t>
      </w:r>
      <w:r w:rsidR="001131F7" w:rsidRPr="00E834CF">
        <w:rPr>
          <w:color w:val="auto"/>
          <w:szCs w:val="24"/>
        </w:rPr>
        <w:t>, por tanto, a través de dichas desincorporaciones, los bienes, pasan del dominio público al dominio privado, cumpliendo  con lo dispuesto en el artículo 17 de la Ley de Bienes del Estado de Yucatán, principalmente, en lo correspondiente a la inalienabilidad, imprescriptibilidad e inembargabilidad, por lo que pueden ser objeto de enajenación.</w:t>
      </w:r>
    </w:p>
    <w:p w14:paraId="51453D66" w14:textId="77777777" w:rsidR="00131725" w:rsidRPr="00E834CF" w:rsidRDefault="00131725" w:rsidP="00E834CF">
      <w:pPr>
        <w:autoSpaceDE w:val="0"/>
        <w:autoSpaceDN w:val="0"/>
        <w:adjustRightInd w:val="0"/>
        <w:spacing w:after="0" w:line="360" w:lineRule="auto"/>
        <w:ind w:left="0" w:right="-6" w:firstLine="708"/>
        <w:rPr>
          <w:color w:val="auto"/>
          <w:szCs w:val="24"/>
        </w:rPr>
      </w:pPr>
    </w:p>
    <w:p w14:paraId="721F1AFF" w14:textId="643190D7" w:rsidR="005C5C10" w:rsidRPr="00E834CF" w:rsidRDefault="00131725" w:rsidP="00E834CF">
      <w:pPr>
        <w:autoSpaceDE w:val="0"/>
        <w:autoSpaceDN w:val="0"/>
        <w:adjustRightInd w:val="0"/>
        <w:spacing w:after="0" w:line="360" w:lineRule="auto"/>
        <w:ind w:left="0" w:right="-6" w:firstLine="708"/>
        <w:rPr>
          <w:color w:val="auto"/>
          <w:szCs w:val="24"/>
        </w:rPr>
      </w:pPr>
      <w:r w:rsidRPr="00E834CF">
        <w:rPr>
          <w:color w:val="auto"/>
          <w:szCs w:val="24"/>
        </w:rPr>
        <w:t xml:space="preserve">De esta manera </w:t>
      </w:r>
      <w:r w:rsidR="00293075" w:rsidRPr="00E834CF">
        <w:rPr>
          <w:color w:val="auto"/>
          <w:szCs w:val="24"/>
        </w:rPr>
        <w:t xml:space="preserve">al formar parte del dominio privado los </w:t>
      </w:r>
      <w:r w:rsidR="005C5C10" w:rsidRPr="00E834CF">
        <w:rPr>
          <w:color w:val="auto"/>
          <w:szCs w:val="24"/>
        </w:rPr>
        <w:t xml:space="preserve">bienes </w:t>
      </w:r>
      <w:r w:rsidR="00293075" w:rsidRPr="00E834CF">
        <w:rPr>
          <w:color w:val="auto"/>
          <w:szCs w:val="24"/>
        </w:rPr>
        <w:t>en cita</w:t>
      </w:r>
      <w:r w:rsidR="005C5C10" w:rsidRPr="00E834CF">
        <w:rPr>
          <w:color w:val="auto"/>
          <w:szCs w:val="24"/>
        </w:rPr>
        <w:t>, y que, de acuerdo con el artículo 32, fracción 1, de la Ley de Bienes del Estado de Yucatán, se pretende destinarlos para la construcción de vivienda y su otorgamiento, resulta procedente</w:t>
      </w:r>
      <w:r w:rsidR="008D53C7" w:rsidRPr="00E834CF">
        <w:rPr>
          <w:color w:val="auto"/>
          <w:szCs w:val="24"/>
        </w:rPr>
        <w:t xml:space="preserve"> solicitar, y en consecuencia autorizar la donación </w:t>
      </w:r>
      <w:r w:rsidR="005C5C10" w:rsidRPr="00E834CF">
        <w:rPr>
          <w:color w:val="auto"/>
          <w:szCs w:val="24"/>
        </w:rPr>
        <w:t xml:space="preserve">en favor del Instituto de Vivienda del Estado de Yucatán, </w:t>
      </w:r>
      <w:r w:rsidR="0056291A" w:rsidRPr="00E834CF">
        <w:rPr>
          <w:color w:val="auto"/>
          <w:szCs w:val="24"/>
        </w:rPr>
        <w:t>para los</w:t>
      </w:r>
      <w:r w:rsidR="005C5C10" w:rsidRPr="00E834CF">
        <w:rPr>
          <w:color w:val="auto"/>
          <w:szCs w:val="24"/>
        </w:rPr>
        <w:t xml:space="preserve"> efecto</w:t>
      </w:r>
      <w:r w:rsidR="0056291A" w:rsidRPr="00E834CF">
        <w:rPr>
          <w:color w:val="auto"/>
          <w:szCs w:val="24"/>
        </w:rPr>
        <w:t>s arriba ya citados</w:t>
      </w:r>
      <w:r w:rsidR="005C5C10" w:rsidRPr="00E834CF">
        <w:rPr>
          <w:color w:val="auto"/>
          <w:szCs w:val="24"/>
        </w:rPr>
        <w:t>.</w:t>
      </w:r>
    </w:p>
    <w:p w14:paraId="26569189" w14:textId="77777777" w:rsidR="008D53C7" w:rsidRPr="00E834CF" w:rsidRDefault="008D53C7" w:rsidP="00E834CF">
      <w:pPr>
        <w:autoSpaceDE w:val="0"/>
        <w:autoSpaceDN w:val="0"/>
        <w:adjustRightInd w:val="0"/>
        <w:spacing w:after="0" w:line="360" w:lineRule="auto"/>
        <w:ind w:left="0" w:right="-6" w:firstLine="709"/>
        <w:rPr>
          <w:rFonts w:eastAsia="Times New Roman"/>
          <w:color w:val="auto"/>
          <w:szCs w:val="24"/>
          <w:lang w:val="es-ES" w:eastAsia="es-ES"/>
        </w:rPr>
      </w:pPr>
    </w:p>
    <w:p w14:paraId="657FFBC0" w14:textId="504C4D18" w:rsidR="00257A9A" w:rsidRDefault="00B66604" w:rsidP="00604076">
      <w:pPr>
        <w:autoSpaceDE w:val="0"/>
        <w:autoSpaceDN w:val="0"/>
        <w:adjustRightInd w:val="0"/>
        <w:spacing w:after="0" w:line="360" w:lineRule="auto"/>
        <w:ind w:left="0" w:right="-6" w:firstLine="709"/>
        <w:rPr>
          <w:color w:val="auto"/>
          <w:szCs w:val="24"/>
        </w:rPr>
      </w:pPr>
      <w:r w:rsidRPr="00E834CF">
        <w:rPr>
          <w:rFonts w:eastAsia="Times New Roman"/>
          <w:color w:val="auto"/>
          <w:szCs w:val="24"/>
          <w:lang w:val="es-ES" w:eastAsia="es-ES"/>
        </w:rPr>
        <w:t>Por tal razón, coincidimos los aquí presentes en autorizar la donación</w:t>
      </w:r>
      <w:r w:rsidR="00864F1E" w:rsidRPr="00E834CF">
        <w:rPr>
          <w:rFonts w:eastAsia="Times New Roman"/>
          <w:color w:val="auto"/>
          <w:szCs w:val="24"/>
          <w:lang w:val="es-ES" w:eastAsia="es-ES"/>
        </w:rPr>
        <w:t xml:space="preserve"> </w:t>
      </w:r>
      <w:r w:rsidR="002F38E9" w:rsidRPr="00E834CF">
        <w:rPr>
          <w:color w:val="auto"/>
          <w:szCs w:val="24"/>
        </w:rPr>
        <w:t xml:space="preserve">de dos bienes inmuebles </w:t>
      </w:r>
      <w:r w:rsidR="006D1A4C" w:rsidRPr="00E834CF">
        <w:rPr>
          <w:color w:val="auto"/>
          <w:szCs w:val="24"/>
        </w:rPr>
        <w:t>inscrito</w:t>
      </w:r>
      <w:r w:rsidR="00E16714">
        <w:rPr>
          <w:color w:val="auto"/>
          <w:szCs w:val="24"/>
        </w:rPr>
        <w:t>s</w:t>
      </w:r>
      <w:r w:rsidR="006D1A4C" w:rsidRPr="00E834CF">
        <w:rPr>
          <w:color w:val="auto"/>
          <w:szCs w:val="24"/>
        </w:rPr>
        <w:t xml:space="preserve"> en el Registro Público de la Propiedad y del Comercio del Instituto de Seguridad Jurídica Patrimonial de Yucatán, el 1 de septiembre de 2023, bajo los números de inscripción 3336796 y el folio electrónico 1578394, y 3336797 y el folio electrónico 1578395 respectivamente, </w:t>
      </w:r>
      <w:r w:rsidR="002F6702">
        <w:rPr>
          <w:color w:val="auto"/>
          <w:szCs w:val="24"/>
        </w:rPr>
        <w:t xml:space="preserve">los cuales han sido descritos en el antecedente segunde de este dictamen. </w:t>
      </w:r>
    </w:p>
    <w:p w14:paraId="34E2D3C8" w14:textId="77777777" w:rsidR="00257A9A" w:rsidRPr="00257A9A" w:rsidRDefault="00257A9A" w:rsidP="00E834CF">
      <w:pPr>
        <w:autoSpaceDE w:val="0"/>
        <w:autoSpaceDN w:val="0"/>
        <w:adjustRightInd w:val="0"/>
        <w:spacing w:after="0" w:line="360" w:lineRule="auto"/>
        <w:ind w:left="0" w:right="-6" w:firstLine="709"/>
        <w:rPr>
          <w:color w:val="auto"/>
          <w:szCs w:val="24"/>
        </w:rPr>
      </w:pPr>
    </w:p>
    <w:p w14:paraId="1FED5814" w14:textId="77777777" w:rsidR="007E58AC" w:rsidRDefault="005449F2" w:rsidP="00E834CF">
      <w:pPr>
        <w:autoSpaceDE w:val="0"/>
        <w:autoSpaceDN w:val="0"/>
        <w:adjustRightInd w:val="0"/>
        <w:spacing w:after="0" w:line="360" w:lineRule="auto"/>
        <w:ind w:left="0" w:right="0" w:firstLine="0"/>
      </w:pPr>
      <w:r w:rsidRPr="00567C0B">
        <w:rPr>
          <w:rFonts w:eastAsia="Times New Roman"/>
          <w:b/>
          <w:color w:val="auto"/>
          <w:szCs w:val="24"/>
          <w:lang w:eastAsia="es-ES_tradnl"/>
        </w:rPr>
        <w:t>TERCERA.</w:t>
      </w:r>
      <w:r w:rsidR="00671B85" w:rsidRPr="00567C0B">
        <w:rPr>
          <w:rFonts w:eastAsia="Times New Roman"/>
          <w:b/>
          <w:color w:val="auto"/>
          <w:szCs w:val="24"/>
          <w:lang w:eastAsia="es-ES_tradnl"/>
        </w:rPr>
        <w:t xml:space="preserve"> </w:t>
      </w:r>
      <w:r w:rsidR="004721BD" w:rsidRPr="00567C0B">
        <w:rPr>
          <w:rFonts w:eastAsia="Times New Roman"/>
          <w:color w:val="auto"/>
          <w:szCs w:val="24"/>
          <w:lang w:eastAsia="es-ES_tradnl"/>
        </w:rPr>
        <w:t>Lo anterior vertido, cobra</w:t>
      </w:r>
      <w:r w:rsidR="004721BD" w:rsidRPr="00567C0B">
        <w:rPr>
          <w:rFonts w:eastAsia="Times New Roman"/>
          <w:b/>
          <w:color w:val="auto"/>
          <w:szCs w:val="24"/>
          <w:lang w:eastAsia="es-ES_tradnl"/>
        </w:rPr>
        <w:t xml:space="preserve"> </w:t>
      </w:r>
      <w:r w:rsidR="004721BD" w:rsidRPr="00567C0B">
        <w:rPr>
          <w:rFonts w:eastAsia="Times New Roman"/>
          <w:color w:val="auto"/>
          <w:szCs w:val="24"/>
          <w:lang w:eastAsia="es-ES_tradnl"/>
        </w:rPr>
        <w:t>sustento con lo</w:t>
      </w:r>
      <w:r w:rsidR="004721BD" w:rsidRPr="00567C0B">
        <w:rPr>
          <w:rFonts w:eastAsia="Times New Roman"/>
          <w:b/>
          <w:color w:val="auto"/>
          <w:szCs w:val="24"/>
          <w:lang w:eastAsia="es-ES_tradnl"/>
        </w:rPr>
        <w:t xml:space="preserve"> </w:t>
      </w:r>
      <w:r w:rsidR="00671B85" w:rsidRPr="00567C0B">
        <w:rPr>
          <w:rFonts w:eastAsia="Times New Roman"/>
          <w:color w:val="auto"/>
          <w:szCs w:val="24"/>
          <w:lang w:eastAsia="es-ES_tradnl"/>
        </w:rPr>
        <w:t xml:space="preserve">dispuesto </w:t>
      </w:r>
      <w:r w:rsidR="004721BD" w:rsidRPr="00567C0B">
        <w:rPr>
          <w:rFonts w:eastAsia="Times New Roman"/>
          <w:color w:val="auto"/>
          <w:szCs w:val="24"/>
          <w:lang w:eastAsia="es-ES_tradnl"/>
        </w:rPr>
        <w:t xml:space="preserve">en </w:t>
      </w:r>
      <w:r w:rsidR="00671B85" w:rsidRPr="00567C0B">
        <w:rPr>
          <w:rFonts w:eastAsia="Times New Roman"/>
          <w:color w:val="auto"/>
          <w:szCs w:val="24"/>
          <w:lang w:eastAsia="es-ES_tradnl"/>
        </w:rPr>
        <w:t>los artículos 7</w:t>
      </w:r>
      <w:r w:rsidR="00D17EBB" w:rsidRPr="00567C0B">
        <w:rPr>
          <w:rFonts w:eastAsia="Times New Roman"/>
          <w:color w:val="auto"/>
          <w:szCs w:val="24"/>
          <w:lang w:eastAsia="es-ES_tradnl"/>
        </w:rPr>
        <w:t>,</w:t>
      </w:r>
      <w:r w:rsidR="00671B85" w:rsidRPr="00567C0B">
        <w:rPr>
          <w:rFonts w:eastAsia="Times New Roman"/>
          <w:color w:val="auto"/>
          <w:szCs w:val="24"/>
          <w:lang w:eastAsia="es-ES_tradnl"/>
        </w:rPr>
        <w:t xml:space="preserve"> fracción III, 8</w:t>
      </w:r>
      <w:r w:rsidR="00D17EBB" w:rsidRPr="00567C0B">
        <w:rPr>
          <w:rFonts w:eastAsia="Times New Roman"/>
          <w:color w:val="auto"/>
          <w:szCs w:val="24"/>
          <w:lang w:eastAsia="es-ES_tradnl"/>
        </w:rPr>
        <w:t>,</w:t>
      </w:r>
      <w:r w:rsidR="00ED701F" w:rsidRPr="00567C0B">
        <w:rPr>
          <w:rFonts w:eastAsia="Times New Roman"/>
          <w:color w:val="auto"/>
          <w:szCs w:val="24"/>
          <w:lang w:eastAsia="es-ES_tradnl"/>
        </w:rPr>
        <w:t xml:space="preserve"> fracciones III y IV</w:t>
      </w:r>
      <w:r w:rsidR="0084621B" w:rsidRPr="00567C0B">
        <w:rPr>
          <w:rFonts w:eastAsia="Times New Roman"/>
          <w:color w:val="auto"/>
          <w:szCs w:val="24"/>
          <w:lang w:eastAsia="es-ES_tradnl"/>
        </w:rPr>
        <w:t>,</w:t>
      </w:r>
      <w:r w:rsidR="00ED701F" w:rsidRPr="00567C0B">
        <w:rPr>
          <w:rFonts w:eastAsia="Times New Roman"/>
          <w:color w:val="auto"/>
          <w:szCs w:val="24"/>
          <w:lang w:eastAsia="es-ES_tradnl"/>
        </w:rPr>
        <w:t xml:space="preserve"> </w:t>
      </w:r>
      <w:r w:rsidR="00671B85" w:rsidRPr="00567C0B">
        <w:rPr>
          <w:rFonts w:eastAsia="Times New Roman"/>
          <w:color w:val="auto"/>
          <w:szCs w:val="24"/>
          <w:lang w:eastAsia="es-ES_tradnl"/>
        </w:rPr>
        <w:t>y 32</w:t>
      </w:r>
      <w:r w:rsidR="00D17EBB" w:rsidRPr="00567C0B">
        <w:rPr>
          <w:rFonts w:eastAsia="Times New Roman"/>
          <w:color w:val="auto"/>
          <w:szCs w:val="24"/>
          <w:lang w:eastAsia="es-ES_tradnl"/>
        </w:rPr>
        <w:t>,</w:t>
      </w:r>
      <w:r w:rsidR="00671B85" w:rsidRPr="00567C0B">
        <w:rPr>
          <w:rFonts w:eastAsia="Times New Roman"/>
          <w:color w:val="auto"/>
          <w:szCs w:val="24"/>
          <w:lang w:eastAsia="es-ES_tradnl"/>
        </w:rPr>
        <w:t xml:space="preserve"> fracción </w:t>
      </w:r>
      <w:r w:rsidR="007E58AC">
        <w:rPr>
          <w:rFonts w:eastAsia="Times New Roman"/>
          <w:color w:val="auto"/>
          <w:szCs w:val="24"/>
          <w:lang w:eastAsia="es-ES_tradnl"/>
        </w:rPr>
        <w:t>I</w:t>
      </w:r>
      <w:r w:rsidR="00671B85" w:rsidRPr="00567C0B">
        <w:rPr>
          <w:rFonts w:eastAsia="Times New Roman"/>
          <w:color w:val="auto"/>
          <w:szCs w:val="24"/>
          <w:lang w:eastAsia="es-ES_tradnl"/>
        </w:rPr>
        <w:t xml:space="preserve">, todos de la Ley de Bienes del Estado de Yucatán, </w:t>
      </w:r>
      <w:r w:rsidR="004721BD" w:rsidRPr="00567C0B">
        <w:rPr>
          <w:rFonts w:eastAsia="Times New Roman"/>
          <w:color w:val="auto"/>
          <w:szCs w:val="24"/>
          <w:lang w:eastAsia="es-ES_tradnl"/>
        </w:rPr>
        <w:t xml:space="preserve">los cuales señalan la </w:t>
      </w:r>
      <w:r w:rsidR="00671B85" w:rsidRPr="00567C0B">
        <w:rPr>
          <w:rFonts w:eastAsia="Times New Roman"/>
          <w:color w:val="auto"/>
          <w:szCs w:val="24"/>
          <w:lang w:eastAsia="es-ES_tradnl"/>
        </w:rPr>
        <w:t xml:space="preserve">facultad </w:t>
      </w:r>
      <w:r w:rsidR="004721BD" w:rsidRPr="00567C0B">
        <w:rPr>
          <w:rFonts w:eastAsia="Times New Roman"/>
          <w:color w:val="auto"/>
          <w:szCs w:val="24"/>
          <w:lang w:eastAsia="es-ES_tradnl"/>
        </w:rPr>
        <w:t xml:space="preserve">que tiene el Poder Ejecutivo Estatal </w:t>
      </w:r>
      <w:r w:rsidR="00605769" w:rsidRPr="00567C0B">
        <w:rPr>
          <w:rFonts w:eastAsia="Times New Roman"/>
          <w:color w:val="auto"/>
          <w:szCs w:val="24"/>
          <w:lang w:eastAsia="es-ES_tradnl"/>
        </w:rPr>
        <w:t xml:space="preserve">de donar los bienes inmuebles del dominio privado </w:t>
      </w:r>
      <w:r w:rsidR="00671B85" w:rsidRPr="00567C0B">
        <w:rPr>
          <w:rFonts w:eastAsia="Times New Roman"/>
          <w:color w:val="auto"/>
          <w:szCs w:val="24"/>
          <w:lang w:eastAsia="es-ES_tradnl"/>
        </w:rPr>
        <w:t xml:space="preserve">que formen parte del </w:t>
      </w:r>
      <w:r w:rsidR="00671B85" w:rsidRPr="00567C0B">
        <w:rPr>
          <w:rFonts w:eastAsia="Times New Roman"/>
          <w:color w:val="auto"/>
          <w:szCs w:val="24"/>
          <w:lang w:val="es-ES" w:eastAsia="es-ES"/>
        </w:rPr>
        <w:t xml:space="preserve">Patrimonio Estatal </w:t>
      </w:r>
      <w:r w:rsidR="007E58AC" w:rsidRPr="00354958">
        <w:t xml:space="preserve">en favor de entidades públicas estatales o municipales que tengan por objeto el desarrollo de programas habitacionales de interés social para la atención de necesidades colectivas. </w:t>
      </w:r>
    </w:p>
    <w:p w14:paraId="3A894AF1" w14:textId="77777777" w:rsidR="007E58AC" w:rsidRDefault="007E58AC" w:rsidP="00E834CF">
      <w:pPr>
        <w:autoSpaceDE w:val="0"/>
        <w:autoSpaceDN w:val="0"/>
        <w:adjustRightInd w:val="0"/>
        <w:spacing w:after="0" w:line="360" w:lineRule="auto"/>
        <w:ind w:left="0" w:right="0" w:firstLine="0"/>
      </w:pPr>
    </w:p>
    <w:p w14:paraId="47CCCB70" w14:textId="6F58BE4C" w:rsidR="00671B85" w:rsidRPr="00567C0B" w:rsidRDefault="00F8250E" w:rsidP="00E834CF">
      <w:pPr>
        <w:autoSpaceDE w:val="0"/>
        <w:autoSpaceDN w:val="0"/>
        <w:adjustRightInd w:val="0"/>
        <w:spacing w:after="0" w:line="360" w:lineRule="auto"/>
        <w:ind w:left="0" w:right="0" w:firstLine="708"/>
        <w:rPr>
          <w:rFonts w:eastAsia="Times New Roman"/>
          <w:color w:val="auto"/>
          <w:szCs w:val="24"/>
          <w:lang w:eastAsia="es-ES_tradnl"/>
        </w:rPr>
      </w:pPr>
      <w:r w:rsidRPr="00567C0B">
        <w:rPr>
          <w:rFonts w:eastAsia="Times New Roman"/>
          <w:color w:val="auto"/>
          <w:szCs w:val="24"/>
          <w:lang w:val="es-ES" w:eastAsia="es-ES"/>
        </w:rPr>
        <w:t>De acuerdo a lo anterior, las</w:t>
      </w:r>
      <w:r w:rsidR="00BE5474" w:rsidRPr="00567C0B">
        <w:rPr>
          <w:rFonts w:eastAsia="Times New Roman"/>
          <w:color w:val="auto"/>
          <w:szCs w:val="24"/>
          <w:lang w:val="es-ES" w:eastAsia="es-ES"/>
        </w:rPr>
        <w:t xml:space="preserve"> diputadas</w:t>
      </w:r>
      <w:r w:rsidRPr="00567C0B">
        <w:rPr>
          <w:rFonts w:eastAsia="Times New Roman"/>
          <w:color w:val="auto"/>
          <w:szCs w:val="24"/>
          <w:lang w:val="es-ES" w:eastAsia="es-ES"/>
        </w:rPr>
        <w:t xml:space="preserve"> y los</w:t>
      </w:r>
      <w:r w:rsidR="00671B85" w:rsidRPr="00567C0B">
        <w:rPr>
          <w:rFonts w:eastAsia="Times New Roman"/>
          <w:color w:val="auto"/>
          <w:szCs w:val="24"/>
          <w:lang w:val="es-ES" w:eastAsia="es-ES"/>
        </w:rPr>
        <w:t xml:space="preserve"> diputados integrantes de esta Comisión Permanente, nos abocamos al análisis de la viabilidad de dicha solicitud, para tal efecto, es preciso definir el acto jurídico de donación como </w:t>
      </w:r>
      <w:r w:rsidR="00671B85" w:rsidRPr="00567C0B">
        <w:rPr>
          <w:rFonts w:eastAsia="Times New Roman"/>
          <w:i/>
          <w:iCs/>
          <w:color w:val="auto"/>
          <w:szCs w:val="24"/>
          <w:lang w:val="es-ES" w:eastAsia="es-ES"/>
        </w:rPr>
        <w:t>“un contrato por el cual una persona, llamada donante, transmite gratuitamente una parte o la totalidad de sus bienes  presentes, a otra llamada donatario”</w:t>
      </w:r>
      <w:r w:rsidR="00671B85" w:rsidRPr="00567C0B">
        <w:rPr>
          <w:rFonts w:eastAsia="Times New Roman"/>
          <w:i/>
          <w:iCs/>
          <w:color w:val="auto"/>
          <w:szCs w:val="24"/>
          <w:vertAlign w:val="superscript"/>
          <w:lang w:val="es-ES" w:eastAsia="es-ES"/>
        </w:rPr>
        <w:footnoteReference w:id="2"/>
      </w:r>
      <w:r w:rsidR="00671B85" w:rsidRPr="00567C0B">
        <w:rPr>
          <w:rFonts w:eastAsia="Times New Roman"/>
          <w:i/>
          <w:iCs/>
          <w:color w:val="auto"/>
          <w:szCs w:val="24"/>
          <w:lang w:val="es-ES" w:eastAsia="es-ES"/>
        </w:rPr>
        <w:t xml:space="preserve">, </w:t>
      </w:r>
      <w:r w:rsidR="00671B85" w:rsidRPr="00567C0B">
        <w:rPr>
          <w:rFonts w:eastAsia="Times New Roman"/>
          <w:color w:val="auto"/>
          <w:szCs w:val="24"/>
          <w:lang w:val="es-ES" w:eastAsia="es-ES"/>
        </w:rPr>
        <w:t xml:space="preserve">de la definición anterior se desprende que toda donación será esencialmente gratuita, puesto que el donante no recibe contraprestación alguna de parte del donatario; sin embargo, es preciso señalar que en razón de la modalidad que se establezca </w:t>
      </w:r>
      <w:r w:rsidR="00671B85" w:rsidRPr="00567C0B">
        <w:rPr>
          <w:rFonts w:eastAsia="Times New Roman"/>
          <w:i/>
          <w:iCs/>
          <w:color w:val="auto"/>
          <w:szCs w:val="24"/>
          <w:lang w:val="es-ES" w:eastAsia="es-ES"/>
        </w:rPr>
        <w:t>la donación podrá ser pura, condicional, onerosa o remuneratoria</w:t>
      </w:r>
      <w:r w:rsidR="00671B85" w:rsidRPr="00567C0B">
        <w:rPr>
          <w:rFonts w:eastAsia="Times New Roman"/>
          <w:i/>
          <w:iCs/>
          <w:color w:val="auto"/>
          <w:szCs w:val="24"/>
          <w:vertAlign w:val="superscript"/>
          <w:lang w:val="es-ES" w:eastAsia="es-ES"/>
        </w:rPr>
        <w:footnoteReference w:id="3"/>
      </w:r>
      <w:r w:rsidR="003F445A" w:rsidRPr="00567C0B">
        <w:rPr>
          <w:rFonts w:eastAsia="Times New Roman"/>
          <w:color w:val="auto"/>
          <w:szCs w:val="24"/>
          <w:lang w:val="es-ES" w:eastAsia="es-ES"/>
        </w:rPr>
        <w:t>.</w:t>
      </w:r>
    </w:p>
    <w:p w14:paraId="16A56B0C" w14:textId="77777777" w:rsidR="00671B85" w:rsidRPr="00567C0B" w:rsidRDefault="00671B85" w:rsidP="00E834CF">
      <w:pPr>
        <w:autoSpaceDE w:val="0"/>
        <w:autoSpaceDN w:val="0"/>
        <w:adjustRightInd w:val="0"/>
        <w:spacing w:after="0" w:line="360" w:lineRule="auto"/>
        <w:ind w:left="0" w:right="0" w:firstLine="0"/>
        <w:rPr>
          <w:rFonts w:eastAsia="Times New Roman"/>
          <w:color w:val="auto"/>
          <w:szCs w:val="24"/>
          <w:lang w:eastAsia="es-ES_tradnl"/>
        </w:rPr>
      </w:pPr>
    </w:p>
    <w:p w14:paraId="6308594A" w14:textId="402D601F" w:rsidR="00671B85" w:rsidRPr="00567C0B" w:rsidRDefault="00671B85" w:rsidP="00E834CF">
      <w:pPr>
        <w:autoSpaceDE w:val="0"/>
        <w:autoSpaceDN w:val="0"/>
        <w:adjustRightInd w:val="0"/>
        <w:spacing w:after="0" w:line="360" w:lineRule="auto"/>
        <w:ind w:left="0" w:right="0" w:firstLine="0"/>
        <w:rPr>
          <w:rFonts w:eastAsia="Times New Roman"/>
          <w:color w:val="auto"/>
          <w:szCs w:val="24"/>
          <w:lang w:eastAsia="es-ES"/>
        </w:rPr>
      </w:pPr>
      <w:r w:rsidRPr="00567C0B">
        <w:rPr>
          <w:rFonts w:eastAsia="Times New Roman"/>
          <w:color w:val="auto"/>
          <w:szCs w:val="24"/>
          <w:lang w:eastAsia="es-ES_tradnl"/>
        </w:rPr>
        <w:tab/>
      </w:r>
      <w:r w:rsidR="00604911" w:rsidRPr="00567C0B">
        <w:rPr>
          <w:rFonts w:eastAsia="Times New Roman"/>
          <w:color w:val="auto"/>
          <w:szCs w:val="24"/>
          <w:lang w:eastAsia="es-ES_tradnl"/>
        </w:rPr>
        <w:t>E</w:t>
      </w:r>
      <w:r w:rsidR="004A6910" w:rsidRPr="00567C0B">
        <w:rPr>
          <w:rFonts w:eastAsia="Times New Roman"/>
          <w:color w:val="auto"/>
          <w:szCs w:val="24"/>
          <w:lang w:eastAsia="es-ES_tradnl"/>
        </w:rPr>
        <w:t xml:space="preserve">s importante destacar que </w:t>
      </w:r>
      <w:r w:rsidR="000326D6" w:rsidRPr="00567C0B">
        <w:rPr>
          <w:rFonts w:eastAsia="Times New Roman"/>
          <w:color w:val="auto"/>
          <w:szCs w:val="24"/>
          <w:lang w:eastAsia="es-ES_tradnl"/>
        </w:rPr>
        <w:t>el</w:t>
      </w:r>
      <w:r w:rsidRPr="00567C0B">
        <w:rPr>
          <w:rFonts w:eastAsia="Times New Roman"/>
          <w:color w:val="auto"/>
          <w:szCs w:val="24"/>
          <w:lang w:eastAsia="es-ES_tradnl"/>
        </w:rPr>
        <w:t xml:space="preserve"> inmueble que se pretende</w:t>
      </w:r>
      <w:r w:rsidR="00690EAC" w:rsidRPr="00567C0B">
        <w:rPr>
          <w:rFonts w:eastAsia="Times New Roman"/>
          <w:color w:val="auto"/>
          <w:szCs w:val="24"/>
          <w:lang w:eastAsia="es-ES_tradnl"/>
        </w:rPr>
        <w:t xml:space="preserve"> donar </w:t>
      </w:r>
      <w:r w:rsidR="00467FA2" w:rsidRPr="00567C0B">
        <w:rPr>
          <w:rFonts w:eastAsia="Times New Roman"/>
          <w:color w:val="auto"/>
          <w:szCs w:val="24"/>
          <w:lang w:eastAsia="es-ES_tradnl"/>
        </w:rPr>
        <w:t>es</w:t>
      </w:r>
      <w:r w:rsidRPr="00567C0B">
        <w:rPr>
          <w:rFonts w:eastAsia="Times New Roman"/>
          <w:color w:val="auto"/>
          <w:szCs w:val="24"/>
          <w:lang w:eastAsia="es-ES_tradnl"/>
        </w:rPr>
        <w:t xml:space="preserve"> de dominio privado, toda vez</w:t>
      </w:r>
      <w:r w:rsidR="000F46E4" w:rsidRPr="00567C0B">
        <w:rPr>
          <w:rFonts w:eastAsia="Times New Roman"/>
          <w:color w:val="auto"/>
          <w:szCs w:val="24"/>
          <w:lang w:eastAsia="es-ES_tradnl"/>
        </w:rPr>
        <w:t xml:space="preserve"> que como ya se ha señalado, </w:t>
      </w:r>
      <w:r w:rsidR="00467FA2" w:rsidRPr="00567C0B">
        <w:rPr>
          <w:rFonts w:eastAsia="Times New Roman"/>
          <w:color w:val="auto"/>
          <w:szCs w:val="24"/>
          <w:lang w:eastAsia="es-ES_tradnl"/>
        </w:rPr>
        <w:t>este</w:t>
      </w:r>
      <w:r w:rsidR="000F46E4" w:rsidRPr="00567C0B">
        <w:rPr>
          <w:rFonts w:eastAsia="Times New Roman"/>
          <w:color w:val="auto"/>
          <w:szCs w:val="24"/>
          <w:lang w:eastAsia="es-ES_tradnl"/>
        </w:rPr>
        <w:t xml:space="preserve"> inmueble ha sido previamente desinco</w:t>
      </w:r>
      <w:r w:rsidR="00467FA2" w:rsidRPr="00567C0B">
        <w:rPr>
          <w:rFonts w:eastAsia="Times New Roman"/>
          <w:color w:val="auto"/>
          <w:szCs w:val="24"/>
          <w:lang w:eastAsia="es-ES_tradnl"/>
        </w:rPr>
        <w:t>rporado</w:t>
      </w:r>
      <w:r w:rsidR="00DA21E7" w:rsidRPr="00567C0B">
        <w:rPr>
          <w:rFonts w:eastAsia="Times New Roman"/>
          <w:color w:val="auto"/>
          <w:szCs w:val="24"/>
          <w:lang w:eastAsia="es-ES_tradnl"/>
        </w:rPr>
        <w:t xml:space="preserve"> del patrimonio </w:t>
      </w:r>
      <w:r w:rsidR="004A6910" w:rsidRPr="00567C0B">
        <w:rPr>
          <w:rFonts w:eastAsia="Times New Roman"/>
          <w:color w:val="auto"/>
          <w:szCs w:val="24"/>
          <w:lang w:eastAsia="es-ES_tradnl"/>
        </w:rPr>
        <w:t xml:space="preserve">estatal, mediante acuerdo </w:t>
      </w:r>
      <w:r w:rsidR="00467FA2" w:rsidRPr="00567C0B">
        <w:rPr>
          <w:color w:val="auto"/>
          <w:szCs w:val="24"/>
        </w:rPr>
        <w:t xml:space="preserve">SAF </w:t>
      </w:r>
      <w:r w:rsidR="000C0000" w:rsidRPr="00567C0B">
        <w:rPr>
          <w:color w:val="auto"/>
          <w:szCs w:val="24"/>
        </w:rPr>
        <w:t>76</w:t>
      </w:r>
      <w:r w:rsidR="00467FA2" w:rsidRPr="00567C0B">
        <w:rPr>
          <w:color w:val="auto"/>
          <w:szCs w:val="24"/>
        </w:rPr>
        <w:t>/</w:t>
      </w:r>
      <w:r w:rsidR="000C0000" w:rsidRPr="00567C0B">
        <w:rPr>
          <w:color w:val="auto"/>
          <w:szCs w:val="24"/>
        </w:rPr>
        <w:t>2023</w:t>
      </w:r>
      <w:r w:rsidR="000F46E4" w:rsidRPr="00567C0B">
        <w:rPr>
          <w:rFonts w:eastAsia="Times New Roman"/>
          <w:color w:val="auto"/>
          <w:szCs w:val="24"/>
          <w:lang w:eastAsia="es-ES_tradnl"/>
        </w:rPr>
        <w:t>. Asimismo es de mencionar que dicho inmueble</w:t>
      </w:r>
      <w:r w:rsidRPr="00567C0B">
        <w:rPr>
          <w:rFonts w:eastAsia="Times New Roman"/>
          <w:color w:val="auto"/>
          <w:szCs w:val="24"/>
          <w:lang w:eastAsia="es-ES_tradnl"/>
        </w:rPr>
        <w:t xml:space="preserve"> </w:t>
      </w:r>
      <w:r w:rsidR="000F46E4" w:rsidRPr="00567C0B">
        <w:rPr>
          <w:rFonts w:eastAsia="Times New Roman"/>
          <w:color w:val="auto"/>
          <w:szCs w:val="24"/>
          <w:lang w:val="es-ES" w:eastAsia="es-ES"/>
        </w:rPr>
        <w:t>no está</w:t>
      </w:r>
      <w:r w:rsidRPr="00567C0B">
        <w:rPr>
          <w:rFonts w:eastAsia="Times New Roman"/>
          <w:color w:val="auto"/>
          <w:szCs w:val="24"/>
          <w:lang w:val="es-ES" w:eastAsia="es-ES"/>
        </w:rPr>
        <w:t xml:space="preserve"> destinado al uso común o general, ni al servicio público, de acuerdo </w:t>
      </w:r>
      <w:r w:rsidRPr="00567C0B">
        <w:rPr>
          <w:rFonts w:eastAsia="Times New Roman"/>
          <w:color w:val="auto"/>
          <w:szCs w:val="24"/>
          <w:lang w:eastAsia="es-ES_tradnl"/>
        </w:rPr>
        <w:t>con lo establecido en el artículo 28 de la m</w:t>
      </w:r>
      <w:r w:rsidR="00D3656A" w:rsidRPr="00567C0B">
        <w:rPr>
          <w:rFonts w:eastAsia="Times New Roman"/>
          <w:color w:val="auto"/>
          <w:szCs w:val="24"/>
          <w:lang w:eastAsia="es-ES_tradnl"/>
        </w:rPr>
        <w:t>ulticitada Ley de Bienes del Estado</w:t>
      </w:r>
      <w:r w:rsidRPr="00567C0B">
        <w:rPr>
          <w:rFonts w:eastAsia="Times New Roman"/>
          <w:color w:val="auto"/>
          <w:szCs w:val="24"/>
          <w:lang w:eastAsia="es-ES_tradnl"/>
        </w:rPr>
        <w:t>.</w:t>
      </w:r>
    </w:p>
    <w:p w14:paraId="525652FC" w14:textId="77777777" w:rsidR="00671B85" w:rsidRPr="00567C0B" w:rsidRDefault="00671B85" w:rsidP="00E834CF">
      <w:pPr>
        <w:autoSpaceDE w:val="0"/>
        <w:autoSpaceDN w:val="0"/>
        <w:adjustRightInd w:val="0"/>
        <w:spacing w:after="0" w:line="360" w:lineRule="auto"/>
        <w:ind w:left="0" w:right="0" w:firstLine="0"/>
        <w:rPr>
          <w:rFonts w:eastAsia="Times New Roman"/>
          <w:color w:val="auto"/>
          <w:szCs w:val="24"/>
          <w:lang w:val="es-ES" w:eastAsia="es-ES"/>
        </w:rPr>
      </w:pPr>
    </w:p>
    <w:p w14:paraId="43419E86" w14:textId="6D1F79A7" w:rsidR="009808FF" w:rsidRPr="00567C0B" w:rsidRDefault="005449F2" w:rsidP="00E834CF">
      <w:pPr>
        <w:autoSpaceDE w:val="0"/>
        <w:autoSpaceDN w:val="0"/>
        <w:adjustRightInd w:val="0"/>
        <w:spacing w:after="0" w:line="360" w:lineRule="auto"/>
        <w:ind w:left="0" w:right="0" w:firstLine="0"/>
        <w:rPr>
          <w:rFonts w:eastAsia="Times New Roman"/>
          <w:color w:val="auto"/>
          <w:szCs w:val="24"/>
          <w:lang w:val="es-ES" w:eastAsia="es-ES"/>
        </w:rPr>
      </w:pPr>
      <w:r w:rsidRPr="00567C0B">
        <w:rPr>
          <w:rFonts w:eastAsia="Times New Roman"/>
          <w:b/>
          <w:color w:val="auto"/>
          <w:szCs w:val="24"/>
          <w:lang w:val="es-ES" w:eastAsia="es-ES"/>
        </w:rPr>
        <w:t>CUARTA.</w:t>
      </w:r>
      <w:r w:rsidR="00671B85" w:rsidRPr="00567C0B">
        <w:rPr>
          <w:rFonts w:eastAsia="Times New Roman"/>
          <w:b/>
          <w:color w:val="auto"/>
          <w:szCs w:val="24"/>
          <w:lang w:val="es-ES" w:eastAsia="es-ES"/>
        </w:rPr>
        <w:t xml:space="preserve"> </w:t>
      </w:r>
      <w:r w:rsidR="00B670ED" w:rsidRPr="00B670ED">
        <w:rPr>
          <w:rFonts w:eastAsia="Times New Roman"/>
          <w:color w:val="auto"/>
          <w:szCs w:val="24"/>
          <w:lang w:val="es-ES" w:eastAsia="es-ES"/>
        </w:rPr>
        <w:t>Por todos los razonamientos vertidos,</w:t>
      </w:r>
      <w:r w:rsidR="00B670ED">
        <w:rPr>
          <w:rFonts w:eastAsia="Times New Roman"/>
          <w:b/>
          <w:color w:val="auto"/>
          <w:szCs w:val="24"/>
          <w:lang w:val="es-ES" w:eastAsia="es-ES"/>
        </w:rPr>
        <w:t xml:space="preserve"> </w:t>
      </w:r>
      <w:r w:rsidR="00B670ED" w:rsidRPr="000E48C7">
        <w:rPr>
          <w:rFonts w:eastAsia="Times New Roman"/>
          <w:color w:val="auto"/>
          <w:szCs w:val="24"/>
          <w:lang w:val="es-ES" w:eastAsia="es-ES"/>
        </w:rPr>
        <w:t>l</w:t>
      </w:r>
      <w:r w:rsidR="006070AA" w:rsidRPr="00567C0B">
        <w:rPr>
          <w:rFonts w:eastAsia="Times New Roman"/>
          <w:color w:val="auto"/>
          <w:szCs w:val="24"/>
          <w:lang w:val="es-ES" w:eastAsia="es-ES"/>
        </w:rPr>
        <w:t>a</w:t>
      </w:r>
      <w:r w:rsidR="00671B85" w:rsidRPr="00567C0B">
        <w:rPr>
          <w:rFonts w:eastAsia="Times New Roman"/>
          <w:color w:val="auto"/>
          <w:szCs w:val="24"/>
          <w:lang w:val="es-ES" w:eastAsia="es-ES"/>
        </w:rPr>
        <w:t>s</w:t>
      </w:r>
      <w:r w:rsidR="00467FA2" w:rsidRPr="00567C0B">
        <w:rPr>
          <w:rFonts w:eastAsia="Times New Roman"/>
          <w:color w:val="auto"/>
          <w:szCs w:val="24"/>
          <w:lang w:val="es-ES" w:eastAsia="es-ES"/>
        </w:rPr>
        <w:t xml:space="preserve"> y los</w:t>
      </w:r>
      <w:r w:rsidR="0008640A" w:rsidRPr="00567C0B">
        <w:rPr>
          <w:rFonts w:eastAsia="Times New Roman"/>
          <w:color w:val="auto"/>
          <w:szCs w:val="24"/>
          <w:lang w:val="es-ES" w:eastAsia="es-ES"/>
        </w:rPr>
        <w:t xml:space="preserve"> </w:t>
      </w:r>
      <w:r w:rsidR="00671B85" w:rsidRPr="00567C0B">
        <w:rPr>
          <w:rFonts w:eastAsia="Times New Roman"/>
          <w:color w:val="auto"/>
          <w:szCs w:val="24"/>
          <w:lang w:val="es-ES" w:eastAsia="es-ES"/>
        </w:rPr>
        <w:t>diputados integrantes de esta Comisión Permanente de Presupuesto, Patrimonio Estatal y Municipal, estimamos que la iniciativa de Decreto</w:t>
      </w:r>
      <w:r w:rsidR="00AC430D">
        <w:rPr>
          <w:rFonts w:eastAsia="Times New Roman"/>
          <w:color w:val="auto"/>
          <w:szCs w:val="24"/>
          <w:lang w:val="es-ES" w:eastAsia="es-ES"/>
        </w:rPr>
        <w:t xml:space="preserve"> por </w:t>
      </w:r>
      <w:r w:rsidR="009808FF" w:rsidRPr="00567C0B">
        <w:rPr>
          <w:color w:val="auto"/>
          <w:szCs w:val="24"/>
        </w:rPr>
        <w:t>el que se autoriza la donación de dos bienes inmuebles del patrimonio estatal a favor del Instituto de Vivienda del Estado de Yucatán</w:t>
      </w:r>
      <w:r w:rsidR="009808FF" w:rsidRPr="00567C0B">
        <w:rPr>
          <w:rFonts w:eastAsia="Times New Roman"/>
          <w:color w:val="auto"/>
          <w:szCs w:val="24"/>
          <w:lang w:val="es-ES" w:eastAsia="es-ES"/>
        </w:rPr>
        <w:t xml:space="preserve">, </w:t>
      </w:r>
      <w:r w:rsidR="00671B85" w:rsidRPr="00567C0B">
        <w:rPr>
          <w:rFonts w:eastAsia="Times New Roman"/>
          <w:color w:val="auto"/>
          <w:szCs w:val="24"/>
          <w:lang w:val="es-ES" w:eastAsia="es-ES"/>
        </w:rPr>
        <w:t xml:space="preserve">reviste y cumple con todos los requisitos legales previstos para tal acto, por lo tanto, consideramos que debe ser aprobada por los argumentos antes expresados. </w:t>
      </w:r>
      <w:r w:rsidR="00FB1D95" w:rsidRPr="00567C0B">
        <w:rPr>
          <w:rFonts w:eastAsia="Times New Roman"/>
          <w:color w:val="auto"/>
          <w:szCs w:val="24"/>
          <w:lang w:val="es-ES" w:eastAsia="es-ES"/>
        </w:rPr>
        <w:t xml:space="preserve"> </w:t>
      </w:r>
    </w:p>
    <w:p w14:paraId="31F86ADA" w14:textId="77777777" w:rsidR="00B64E2E" w:rsidRPr="00567C0B" w:rsidRDefault="00B64E2E" w:rsidP="00E834CF">
      <w:pPr>
        <w:autoSpaceDE w:val="0"/>
        <w:autoSpaceDN w:val="0"/>
        <w:adjustRightInd w:val="0"/>
        <w:spacing w:after="0" w:line="360" w:lineRule="auto"/>
        <w:ind w:left="708" w:firstLine="0"/>
        <w:rPr>
          <w:color w:val="auto"/>
          <w:szCs w:val="24"/>
        </w:rPr>
      </w:pPr>
    </w:p>
    <w:p w14:paraId="63CD277A" w14:textId="01C97870" w:rsidR="00194B60" w:rsidRPr="00567C0B" w:rsidRDefault="00437817" w:rsidP="00E834CF">
      <w:pPr>
        <w:autoSpaceDE w:val="0"/>
        <w:autoSpaceDN w:val="0"/>
        <w:adjustRightInd w:val="0"/>
        <w:spacing w:after="0" w:line="360" w:lineRule="auto"/>
        <w:ind w:left="0" w:firstLine="708"/>
        <w:rPr>
          <w:color w:val="auto"/>
          <w:szCs w:val="24"/>
        </w:rPr>
      </w:pPr>
      <w:r w:rsidRPr="00567C0B">
        <w:rPr>
          <w:color w:val="auto"/>
          <w:szCs w:val="24"/>
        </w:rPr>
        <w:t>En tal virtud, con fundamento en l</w:t>
      </w:r>
      <w:r w:rsidR="009F219B" w:rsidRPr="00567C0B">
        <w:rPr>
          <w:color w:val="auto"/>
          <w:szCs w:val="24"/>
        </w:rPr>
        <w:t>os artículos 30, fracción</w:t>
      </w:r>
      <w:r w:rsidRPr="00567C0B">
        <w:rPr>
          <w:color w:val="auto"/>
          <w:szCs w:val="24"/>
        </w:rPr>
        <w:t xml:space="preserve"> V de la Constitución Políti</w:t>
      </w:r>
      <w:r w:rsidR="00FB1D95" w:rsidRPr="00567C0B">
        <w:rPr>
          <w:color w:val="auto"/>
          <w:szCs w:val="24"/>
        </w:rPr>
        <w:t>ca,</w:t>
      </w:r>
      <w:r w:rsidR="009F219B" w:rsidRPr="00567C0B">
        <w:rPr>
          <w:color w:val="auto"/>
          <w:szCs w:val="24"/>
        </w:rPr>
        <w:t xml:space="preserve"> 43 fracción IV inciso </w:t>
      </w:r>
      <w:r w:rsidR="00FB1D95" w:rsidRPr="00567C0B">
        <w:rPr>
          <w:color w:val="auto"/>
          <w:szCs w:val="24"/>
        </w:rPr>
        <w:t>d</w:t>
      </w:r>
      <w:r w:rsidRPr="00567C0B">
        <w:rPr>
          <w:color w:val="auto"/>
          <w:szCs w:val="24"/>
        </w:rPr>
        <w:t>)</w:t>
      </w:r>
      <w:r w:rsidR="00FB1D95" w:rsidRPr="00567C0B">
        <w:rPr>
          <w:color w:val="auto"/>
          <w:szCs w:val="24"/>
        </w:rPr>
        <w:t>, 44, fracción VIII</w:t>
      </w:r>
      <w:r w:rsidRPr="00567C0B">
        <w:rPr>
          <w:color w:val="auto"/>
          <w:szCs w:val="24"/>
        </w:rPr>
        <w:t xml:space="preserve"> de la Ley de Gobierno del Poder Legislativo y 71</w:t>
      </w:r>
      <w:r w:rsidR="00FB1D95" w:rsidRPr="00567C0B">
        <w:rPr>
          <w:color w:val="auto"/>
          <w:szCs w:val="24"/>
        </w:rPr>
        <w:t>,</w:t>
      </w:r>
      <w:r w:rsidRPr="00567C0B">
        <w:rPr>
          <w:color w:val="auto"/>
          <w:szCs w:val="24"/>
        </w:rPr>
        <w:t xml:space="preserve"> fracción II del Reglamento de la Ley de Gobierno del Poder Legislativo, todos </w:t>
      </w:r>
      <w:r w:rsidR="009F219B" w:rsidRPr="00567C0B">
        <w:rPr>
          <w:color w:val="auto"/>
          <w:szCs w:val="24"/>
        </w:rPr>
        <w:t xml:space="preserve">los </w:t>
      </w:r>
      <w:r w:rsidRPr="00567C0B">
        <w:rPr>
          <w:color w:val="auto"/>
          <w:szCs w:val="24"/>
        </w:rPr>
        <w:t>ordenamientos del Estado de Yucatán, sometemos a consideración del Pleno del H. Congreso del Estado de Yucatán, el siguiente proyecto de:</w:t>
      </w:r>
    </w:p>
    <w:p w14:paraId="416FB7D4" w14:textId="1BF66B0E" w:rsidR="00194B60" w:rsidRDefault="00194B60" w:rsidP="00BE3510">
      <w:pPr>
        <w:pStyle w:val="Textoindependiente"/>
        <w:jc w:val="center"/>
        <w:rPr>
          <w:rFonts w:ascii="Arial" w:hAnsi="Arial" w:cs="Arial"/>
          <w:b/>
          <w:bCs/>
          <w:sz w:val="22"/>
          <w:szCs w:val="22"/>
          <w:lang w:val="es-MX"/>
        </w:rPr>
      </w:pPr>
      <w:r w:rsidRPr="000F67E7">
        <w:rPr>
          <w:lang w:val="es-MX"/>
        </w:rPr>
        <w:br w:type="column"/>
      </w:r>
      <w:r w:rsidR="00545D2A" w:rsidRPr="000F67E7">
        <w:rPr>
          <w:rFonts w:ascii="Arial" w:hAnsi="Arial" w:cs="Arial"/>
          <w:b/>
          <w:bCs/>
          <w:sz w:val="22"/>
          <w:szCs w:val="22"/>
          <w:lang w:val="es-MX"/>
        </w:rPr>
        <w:t>D E C R E T O</w:t>
      </w:r>
    </w:p>
    <w:p w14:paraId="1E2A2863" w14:textId="77777777" w:rsidR="00E82FA9" w:rsidRDefault="00E82FA9" w:rsidP="00E82FA9">
      <w:pPr>
        <w:spacing w:after="0" w:line="240" w:lineRule="auto"/>
        <w:ind w:left="0" w:right="488" w:firstLine="0"/>
        <w:rPr>
          <w:rFonts w:eastAsia="Times New Roman"/>
          <w:b/>
          <w:bCs/>
          <w:color w:val="auto"/>
          <w:sz w:val="22"/>
          <w:lang w:eastAsia="es-ES"/>
        </w:rPr>
      </w:pPr>
    </w:p>
    <w:p w14:paraId="7FC5B25B" w14:textId="6036A971" w:rsidR="00BE3510" w:rsidRDefault="00BE3510" w:rsidP="00E82FA9">
      <w:pPr>
        <w:spacing w:after="0" w:line="240" w:lineRule="auto"/>
        <w:ind w:left="0" w:right="488" w:firstLine="0"/>
        <w:jc w:val="center"/>
        <w:rPr>
          <w:b/>
          <w:color w:val="auto"/>
          <w:sz w:val="22"/>
        </w:rPr>
      </w:pPr>
      <w:r>
        <w:rPr>
          <w:b/>
          <w:color w:val="auto"/>
          <w:sz w:val="22"/>
        </w:rPr>
        <w:t>P</w:t>
      </w:r>
      <w:r w:rsidRPr="00F04262">
        <w:rPr>
          <w:b/>
          <w:color w:val="auto"/>
          <w:sz w:val="22"/>
        </w:rPr>
        <w:t>or el que se autoriza la donación de dos bienes inmuebles del patrimonio estatal a favor del Instituto de Vivienda del Estado de Yucatán</w:t>
      </w:r>
    </w:p>
    <w:p w14:paraId="2C0F2BA5" w14:textId="77777777" w:rsidR="00597F09" w:rsidRPr="00F04262" w:rsidRDefault="00597F09" w:rsidP="00597F09">
      <w:pPr>
        <w:spacing w:after="0" w:line="240" w:lineRule="auto"/>
        <w:ind w:left="0" w:right="488" w:firstLine="708"/>
        <w:rPr>
          <w:b/>
          <w:color w:val="auto"/>
          <w:sz w:val="22"/>
        </w:rPr>
      </w:pPr>
    </w:p>
    <w:p w14:paraId="5E5846F7" w14:textId="77777777" w:rsidR="00BE3510" w:rsidRPr="00F04262" w:rsidRDefault="00BE3510" w:rsidP="00BE3510">
      <w:pPr>
        <w:spacing w:after="0" w:line="240" w:lineRule="auto"/>
        <w:ind w:left="0" w:right="488" w:firstLine="0"/>
        <w:rPr>
          <w:b/>
          <w:color w:val="auto"/>
          <w:sz w:val="22"/>
        </w:rPr>
      </w:pPr>
      <w:r w:rsidRPr="00F04262">
        <w:rPr>
          <w:b/>
          <w:color w:val="auto"/>
          <w:sz w:val="22"/>
        </w:rPr>
        <w:t>Artículo único. Donación</w:t>
      </w:r>
    </w:p>
    <w:p w14:paraId="7BA75FF2" w14:textId="77777777" w:rsidR="00BE3510" w:rsidRPr="007D3E94" w:rsidRDefault="00BE3510" w:rsidP="00BE3510">
      <w:pPr>
        <w:spacing w:after="0" w:line="240" w:lineRule="auto"/>
        <w:ind w:left="0" w:right="488" w:firstLine="0"/>
        <w:rPr>
          <w:color w:val="auto"/>
          <w:sz w:val="22"/>
        </w:rPr>
      </w:pPr>
    </w:p>
    <w:p w14:paraId="5F18CE88" w14:textId="77777777" w:rsidR="00BE3510" w:rsidRPr="007D3E94" w:rsidRDefault="00BE3510" w:rsidP="00BE3510">
      <w:pPr>
        <w:spacing w:after="0" w:line="240" w:lineRule="auto"/>
        <w:ind w:left="0" w:right="488" w:firstLine="0"/>
        <w:rPr>
          <w:color w:val="auto"/>
          <w:sz w:val="22"/>
        </w:rPr>
      </w:pPr>
      <w:r w:rsidRPr="007D3E94">
        <w:rPr>
          <w:color w:val="auto"/>
          <w:sz w:val="22"/>
        </w:rPr>
        <w:t>Se autoriza al Gobierno del Estado de Yucatán, para los efectos públicos correspondientes, la donación, a favor del Instituto de Vivienda del Estado de Yucatán, de los siguientes bienes inmuebles del patrimonio estatal:</w:t>
      </w:r>
    </w:p>
    <w:p w14:paraId="55B82EEA" w14:textId="77777777" w:rsidR="00BE3510" w:rsidRPr="007D3E94" w:rsidRDefault="00BE3510" w:rsidP="00BE3510">
      <w:pPr>
        <w:spacing w:after="0" w:line="240" w:lineRule="auto"/>
        <w:ind w:left="0" w:right="488" w:firstLine="0"/>
        <w:rPr>
          <w:color w:val="auto"/>
          <w:sz w:val="22"/>
        </w:rPr>
      </w:pPr>
    </w:p>
    <w:p w14:paraId="15ECBC59" w14:textId="62F74885" w:rsidR="00BE3510" w:rsidRPr="007D3E94" w:rsidRDefault="00BE3510" w:rsidP="00BE3510">
      <w:pPr>
        <w:spacing w:after="0" w:line="240" w:lineRule="auto"/>
        <w:ind w:left="0" w:right="488" w:firstLine="0"/>
        <w:rPr>
          <w:color w:val="auto"/>
          <w:sz w:val="22"/>
        </w:rPr>
      </w:pPr>
      <w:r w:rsidRPr="00134E7E">
        <w:rPr>
          <w:b/>
          <w:color w:val="auto"/>
          <w:sz w:val="22"/>
        </w:rPr>
        <w:t>FRACCIÓN DOS.-</w:t>
      </w:r>
      <w:r w:rsidRPr="007D3E94">
        <w:rPr>
          <w:color w:val="auto"/>
          <w:sz w:val="22"/>
        </w:rPr>
        <w:t xml:space="preserve"> "Predio número </w:t>
      </w:r>
      <w:r w:rsidR="00BF24F9">
        <w:rPr>
          <w:color w:val="auto"/>
          <w:sz w:val="22"/>
        </w:rPr>
        <w:t xml:space="preserve">quinientos uno </w:t>
      </w:r>
      <w:r w:rsidRPr="007D3E94">
        <w:rPr>
          <w:color w:val="auto"/>
          <w:sz w:val="22"/>
        </w:rPr>
        <w:t xml:space="preserve">de la calle </w:t>
      </w:r>
      <w:r w:rsidR="00BF24F9">
        <w:rPr>
          <w:color w:val="auto"/>
          <w:sz w:val="22"/>
        </w:rPr>
        <w:t xml:space="preserve">treinta y nueve </w:t>
      </w:r>
      <w:r w:rsidRPr="007D3E94">
        <w:rPr>
          <w:color w:val="auto"/>
          <w:sz w:val="22"/>
        </w:rPr>
        <w:t>"A" del fraccionamiento EI F</w:t>
      </w:r>
      <w:r w:rsidR="00BF24F9">
        <w:rPr>
          <w:color w:val="auto"/>
          <w:sz w:val="22"/>
        </w:rPr>
        <w:t>énix</w:t>
      </w:r>
      <w:r w:rsidRPr="007D3E94">
        <w:rPr>
          <w:color w:val="auto"/>
          <w:sz w:val="22"/>
        </w:rPr>
        <w:t xml:space="preserve">, de esta ciudad y municipio de Mérida, manzana cero cero cero dos, sección catastral cero siete, de figura regular, que mide ocho metros de frente por veinticinco metros de fondo; superficie de doscientos metros cuadrados; y colinda; al norte y al este con el predio trescientos noventa y nueve A de la calle treinta y nueve A; al sur con la calle treinta y nueve A al oeste con el predio quinientos tres de la calle treinta y nueve A". Inscrito en el Registro Público de la Propiedad y del Comercio del Instituto de Seguridad </w:t>
      </w:r>
      <w:r w:rsidR="00DB4A02" w:rsidRPr="007D3E94">
        <w:rPr>
          <w:color w:val="auto"/>
          <w:sz w:val="22"/>
        </w:rPr>
        <w:t>Jurídica</w:t>
      </w:r>
      <w:r w:rsidRPr="007D3E94">
        <w:rPr>
          <w:color w:val="auto"/>
          <w:sz w:val="22"/>
        </w:rPr>
        <w:t xml:space="preserve"> Patrimonial de Yucatán, el 1 de septiembre de 2023, bajo el número de inscripción 3336796 y el folio electrónico 1578394.</w:t>
      </w:r>
    </w:p>
    <w:p w14:paraId="3602670B" w14:textId="77777777" w:rsidR="00BE3510" w:rsidRPr="007D3E94" w:rsidRDefault="00BE3510" w:rsidP="00BE3510">
      <w:pPr>
        <w:spacing w:after="0" w:line="240" w:lineRule="auto"/>
        <w:ind w:left="0" w:right="488" w:firstLine="0"/>
        <w:rPr>
          <w:color w:val="auto"/>
          <w:sz w:val="22"/>
        </w:rPr>
      </w:pPr>
    </w:p>
    <w:p w14:paraId="1AB7E242" w14:textId="4F4F9A21" w:rsidR="00BE3510" w:rsidRPr="007D3E94" w:rsidRDefault="00BE3510" w:rsidP="00DB4A02">
      <w:pPr>
        <w:spacing w:after="0" w:line="240" w:lineRule="auto"/>
        <w:ind w:left="0" w:right="488" w:firstLine="0"/>
        <w:rPr>
          <w:color w:val="auto"/>
          <w:sz w:val="22"/>
        </w:rPr>
      </w:pPr>
      <w:r w:rsidRPr="00134E7E">
        <w:rPr>
          <w:b/>
          <w:color w:val="auto"/>
          <w:sz w:val="22"/>
        </w:rPr>
        <w:t>FRACCIÓN TRES.-</w:t>
      </w:r>
      <w:r w:rsidRPr="007D3E94">
        <w:rPr>
          <w:color w:val="auto"/>
          <w:sz w:val="22"/>
        </w:rPr>
        <w:t xml:space="preserve"> "Predio número </w:t>
      </w:r>
      <w:r w:rsidR="00BF24F9">
        <w:rPr>
          <w:color w:val="auto"/>
          <w:sz w:val="22"/>
        </w:rPr>
        <w:t xml:space="preserve">quinientos tres </w:t>
      </w:r>
      <w:r w:rsidRPr="007D3E94">
        <w:rPr>
          <w:color w:val="auto"/>
          <w:sz w:val="22"/>
        </w:rPr>
        <w:t xml:space="preserve">de la calle </w:t>
      </w:r>
      <w:r w:rsidR="00BF24F9">
        <w:rPr>
          <w:color w:val="auto"/>
          <w:sz w:val="22"/>
        </w:rPr>
        <w:t xml:space="preserve">treinta y nueve </w:t>
      </w:r>
      <w:r w:rsidRPr="007D3E94">
        <w:rPr>
          <w:color w:val="auto"/>
          <w:sz w:val="22"/>
        </w:rPr>
        <w:t>"A" del Fraccionamiento E</w:t>
      </w:r>
      <w:r w:rsidR="00A96A4D">
        <w:rPr>
          <w:color w:val="auto"/>
          <w:sz w:val="22"/>
        </w:rPr>
        <w:t>l</w:t>
      </w:r>
      <w:r w:rsidRPr="007D3E94">
        <w:rPr>
          <w:color w:val="auto"/>
          <w:sz w:val="22"/>
        </w:rPr>
        <w:t xml:space="preserve"> F</w:t>
      </w:r>
      <w:r w:rsidR="00A96A4D">
        <w:rPr>
          <w:color w:val="auto"/>
          <w:sz w:val="22"/>
        </w:rPr>
        <w:t>énix</w:t>
      </w:r>
      <w:r w:rsidRPr="007D3E94">
        <w:rPr>
          <w:color w:val="auto"/>
          <w:sz w:val="22"/>
        </w:rPr>
        <w:t xml:space="preserve"> de esta ciudad y municipio de Mérida, manzana cero cero cero dos, sección catastral cero siete, de figura regular, que mide ocho metros de frente por veinticinco metros de fondo; superficie de doscientos metros cuadrados; y colinda; al norte con el predio trescientos noventa y nueve A de la calle treinta y nueve A; al sur con la calle treinta y nueve A</w:t>
      </w:r>
      <w:r w:rsidR="00DB4A02">
        <w:rPr>
          <w:color w:val="auto"/>
          <w:sz w:val="22"/>
        </w:rPr>
        <w:t>;</w:t>
      </w:r>
      <w:r w:rsidRPr="007D3E94">
        <w:rPr>
          <w:color w:val="auto"/>
          <w:sz w:val="22"/>
        </w:rPr>
        <w:t xml:space="preserve"> al este con el predio quinientos uno de la calle treinta y nueve A; y al oeste con el predio número cuatrocientos sesen</w:t>
      </w:r>
      <w:r w:rsidR="006D1A4C">
        <w:rPr>
          <w:color w:val="auto"/>
          <w:sz w:val="22"/>
        </w:rPr>
        <w:t>ta A de la calle cuarenta y dos</w:t>
      </w:r>
      <w:r w:rsidRPr="007D3E94">
        <w:rPr>
          <w:color w:val="auto"/>
          <w:sz w:val="22"/>
        </w:rPr>
        <w:t>". Inscrito en el Registro Público de la Propiedad y del Comercio del Instituto de Seguridad Jurídica Patrimonial de Yucatán, el 1 de septiembre de 2023, bajo el número de inscripción 3336797 y el folio electrónico 1578395.</w:t>
      </w:r>
    </w:p>
    <w:p w14:paraId="1B6FAF48" w14:textId="77777777" w:rsidR="00BE3510" w:rsidRPr="00134E7E" w:rsidRDefault="00BE3510" w:rsidP="00BE3510">
      <w:pPr>
        <w:spacing w:after="0" w:line="240" w:lineRule="auto"/>
        <w:ind w:left="0" w:right="488" w:firstLine="0"/>
        <w:rPr>
          <w:b/>
          <w:color w:val="auto"/>
          <w:sz w:val="22"/>
        </w:rPr>
      </w:pPr>
    </w:p>
    <w:p w14:paraId="26A42491" w14:textId="699D3EE0" w:rsidR="00BE3510" w:rsidRPr="00134E7E" w:rsidRDefault="00597F09" w:rsidP="00BE3510">
      <w:pPr>
        <w:spacing w:after="0" w:line="240" w:lineRule="auto"/>
        <w:ind w:left="0" w:right="488" w:firstLine="0"/>
        <w:jc w:val="center"/>
        <w:rPr>
          <w:b/>
          <w:color w:val="auto"/>
          <w:sz w:val="22"/>
        </w:rPr>
      </w:pPr>
      <w:r>
        <w:rPr>
          <w:b/>
          <w:color w:val="auto"/>
          <w:sz w:val="22"/>
        </w:rPr>
        <w:t>T</w:t>
      </w:r>
      <w:r w:rsidR="00BE3510" w:rsidRPr="00134E7E">
        <w:rPr>
          <w:b/>
          <w:color w:val="auto"/>
          <w:sz w:val="22"/>
        </w:rPr>
        <w:t>ransitorio</w:t>
      </w:r>
    </w:p>
    <w:p w14:paraId="133D68A1" w14:textId="77777777" w:rsidR="00B12C33" w:rsidRDefault="00B12C33" w:rsidP="00BE3510">
      <w:pPr>
        <w:spacing w:after="0" w:line="240" w:lineRule="auto"/>
        <w:ind w:left="0" w:right="488" w:firstLine="0"/>
        <w:rPr>
          <w:b/>
          <w:color w:val="auto"/>
          <w:sz w:val="22"/>
        </w:rPr>
      </w:pPr>
    </w:p>
    <w:p w14:paraId="021B8620" w14:textId="1E8E4028" w:rsidR="00BE3510" w:rsidRPr="00134E7E" w:rsidRDefault="00B12C33" w:rsidP="00BE3510">
      <w:pPr>
        <w:spacing w:after="0" w:line="240" w:lineRule="auto"/>
        <w:ind w:left="0" w:right="488" w:firstLine="0"/>
        <w:rPr>
          <w:b/>
          <w:color w:val="auto"/>
          <w:sz w:val="22"/>
        </w:rPr>
      </w:pPr>
      <w:r w:rsidRPr="00134E7E">
        <w:rPr>
          <w:b/>
          <w:color w:val="auto"/>
          <w:sz w:val="22"/>
        </w:rPr>
        <w:t>Entrada en vigor</w:t>
      </w:r>
    </w:p>
    <w:p w14:paraId="2756F030" w14:textId="7D7882C3" w:rsidR="00BE3510" w:rsidRPr="007D3E94" w:rsidRDefault="00597F09" w:rsidP="00BE3510">
      <w:pPr>
        <w:spacing w:after="0" w:line="240" w:lineRule="auto"/>
        <w:ind w:left="0" w:right="488" w:firstLine="0"/>
        <w:rPr>
          <w:color w:val="auto"/>
          <w:sz w:val="22"/>
        </w:rPr>
      </w:pPr>
      <w:r>
        <w:rPr>
          <w:b/>
          <w:color w:val="auto"/>
          <w:sz w:val="22"/>
        </w:rPr>
        <w:t>Artículo ú</w:t>
      </w:r>
      <w:r w:rsidR="00BE3510" w:rsidRPr="00134E7E">
        <w:rPr>
          <w:b/>
          <w:color w:val="auto"/>
          <w:sz w:val="22"/>
        </w:rPr>
        <w:t xml:space="preserve">nico. </w:t>
      </w:r>
      <w:r w:rsidR="00BE3510" w:rsidRPr="007D3E94">
        <w:rPr>
          <w:color w:val="auto"/>
          <w:sz w:val="22"/>
        </w:rPr>
        <w:t xml:space="preserve">Este decreto entrará en vigor el día siguiente al de su publicación en el Diario Oficial del Gobierno del Estado de Yucatán. </w:t>
      </w:r>
    </w:p>
    <w:p w14:paraId="0BD0375A" w14:textId="77777777" w:rsidR="00BE3510" w:rsidRDefault="00BE3510" w:rsidP="00074DBD">
      <w:pPr>
        <w:spacing w:after="0" w:line="240" w:lineRule="auto"/>
        <w:ind w:left="0" w:firstLine="0"/>
        <w:rPr>
          <w:b/>
          <w:color w:val="auto"/>
          <w:szCs w:val="24"/>
        </w:rPr>
      </w:pPr>
    </w:p>
    <w:p w14:paraId="35E3B0A5" w14:textId="77777777" w:rsidR="00B12C33" w:rsidRDefault="00B12C33" w:rsidP="00074DBD">
      <w:pPr>
        <w:spacing w:after="0" w:line="240" w:lineRule="auto"/>
        <w:ind w:left="0" w:firstLine="0"/>
        <w:rPr>
          <w:b/>
          <w:color w:val="auto"/>
          <w:szCs w:val="24"/>
        </w:rPr>
      </w:pPr>
    </w:p>
    <w:p w14:paraId="538F25B7" w14:textId="5B8AA497" w:rsidR="009175DA" w:rsidRPr="000F67E7" w:rsidRDefault="00C80038" w:rsidP="00074DBD">
      <w:pPr>
        <w:spacing w:after="0" w:line="240" w:lineRule="auto"/>
        <w:ind w:left="0" w:firstLine="0"/>
        <w:rPr>
          <w:b/>
          <w:caps/>
          <w:color w:val="auto"/>
          <w:szCs w:val="24"/>
        </w:rPr>
      </w:pPr>
      <w:r w:rsidRPr="000F67E7">
        <w:rPr>
          <w:b/>
          <w:color w:val="auto"/>
          <w:szCs w:val="24"/>
        </w:rPr>
        <w:t xml:space="preserve">DADO EN LA SALA DE </w:t>
      </w:r>
      <w:r w:rsidR="0041074B" w:rsidRPr="000F67E7">
        <w:rPr>
          <w:b/>
          <w:color w:val="auto"/>
          <w:szCs w:val="24"/>
        </w:rPr>
        <w:t xml:space="preserve">USOS MÚLTIPLES </w:t>
      </w:r>
      <w:r w:rsidR="004230F8" w:rsidRPr="000F67E7">
        <w:rPr>
          <w:b/>
          <w:color w:val="auto"/>
          <w:szCs w:val="24"/>
        </w:rPr>
        <w:t>“</w:t>
      </w:r>
      <w:r w:rsidR="00D14674" w:rsidRPr="000F67E7">
        <w:rPr>
          <w:b/>
          <w:color w:val="auto"/>
          <w:szCs w:val="24"/>
        </w:rPr>
        <w:t xml:space="preserve">MAESTRA </w:t>
      </w:r>
      <w:r w:rsidR="0041074B" w:rsidRPr="000F67E7">
        <w:rPr>
          <w:b/>
          <w:color w:val="auto"/>
          <w:szCs w:val="24"/>
        </w:rPr>
        <w:t>CONSUELO ZAVALA</w:t>
      </w:r>
      <w:r w:rsidR="00CA4250" w:rsidRPr="000F67E7">
        <w:rPr>
          <w:b/>
          <w:color w:val="auto"/>
          <w:szCs w:val="24"/>
        </w:rPr>
        <w:t xml:space="preserve"> CASTILLO</w:t>
      </w:r>
      <w:r w:rsidR="004230F8" w:rsidRPr="000F67E7">
        <w:rPr>
          <w:b/>
          <w:color w:val="auto"/>
          <w:szCs w:val="24"/>
        </w:rPr>
        <w:t>”</w:t>
      </w:r>
      <w:r w:rsidRPr="000F67E7">
        <w:rPr>
          <w:b/>
          <w:color w:val="auto"/>
          <w:szCs w:val="24"/>
        </w:rPr>
        <w:t xml:space="preserve"> DEL RECINTO DEL PODER LEGISLATIVO, EN </w:t>
      </w:r>
      <w:r w:rsidR="0050570B" w:rsidRPr="000F67E7">
        <w:rPr>
          <w:b/>
          <w:color w:val="auto"/>
          <w:szCs w:val="24"/>
        </w:rPr>
        <w:t>LA CIUDAD DE MÉRIDA, YUCATÁN, A</w:t>
      </w:r>
      <w:r w:rsidR="00CC0C57" w:rsidRPr="000F67E7">
        <w:rPr>
          <w:b/>
          <w:color w:val="auto"/>
          <w:szCs w:val="24"/>
        </w:rPr>
        <w:t xml:space="preserve"> </w:t>
      </w:r>
      <w:r w:rsidRPr="000F67E7">
        <w:rPr>
          <w:b/>
          <w:color w:val="auto"/>
          <w:szCs w:val="24"/>
        </w:rPr>
        <w:t>L</w:t>
      </w:r>
      <w:r w:rsidR="00CC0C57" w:rsidRPr="000F67E7">
        <w:rPr>
          <w:b/>
          <w:color w:val="auto"/>
          <w:szCs w:val="24"/>
        </w:rPr>
        <w:t>OS</w:t>
      </w:r>
      <w:r w:rsidR="0018579B" w:rsidRPr="000F67E7">
        <w:rPr>
          <w:b/>
          <w:color w:val="auto"/>
          <w:szCs w:val="24"/>
        </w:rPr>
        <w:t xml:space="preserve"> </w:t>
      </w:r>
      <w:r w:rsidR="004C782E">
        <w:rPr>
          <w:b/>
          <w:color w:val="auto"/>
          <w:szCs w:val="24"/>
        </w:rPr>
        <w:t xml:space="preserve">ONCE </w:t>
      </w:r>
      <w:r w:rsidR="0050570B" w:rsidRPr="000F67E7">
        <w:rPr>
          <w:b/>
          <w:color w:val="auto"/>
          <w:szCs w:val="24"/>
        </w:rPr>
        <w:t>DÍA</w:t>
      </w:r>
      <w:r w:rsidR="00DA754E" w:rsidRPr="000F67E7">
        <w:rPr>
          <w:b/>
          <w:color w:val="auto"/>
          <w:szCs w:val="24"/>
        </w:rPr>
        <w:t>S</w:t>
      </w:r>
      <w:r w:rsidR="0050570B" w:rsidRPr="000F67E7">
        <w:rPr>
          <w:b/>
          <w:color w:val="auto"/>
          <w:szCs w:val="24"/>
        </w:rPr>
        <w:t xml:space="preserve"> </w:t>
      </w:r>
      <w:r w:rsidRPr="000F67E7">
        <w:rPr>
          <w:b/>
          <w:color w:val="auto"/>
          <w:szCs w:val="24"/>
        </w:rPr>
        <w:t xml:space="preserve">DEL MES DE </w:t>
      </w:r>
      <w:r w:rsidR="00074DBD" w:rsidRPr="000F67E7">
        <w:rPr>
          <w:b/>
          <w:color w:val="auto"/>
          <w:szCs w:val="24"/>
        </w:rPr>
        <w:t xml:space="preserve">ABRIL </w:t>
      </w:r>
      <w:r w:rsidRPr="000F67E7">
        <w:rPr>
          <w:b/>
          <w:color w:val="auto"/>
          <w:szCs w:val="24"/>
        </w:rPr>
        <w:t xml:space="preserve">DEL AÑO DOS MIL </w:t>
      </w:r>
      <w:r w:rsidR="00074DBD" w:rsidRPr="000F67E7">
        <w:rPr>
          <w:b/>
          <w:color w:val="auto"/>
          <w:szCs w:val="24"/>
        </w:rPr>
        <w:t>VEINTICUATRO</w:t>
      </w:r>
      <w:r w:rsidRPr="000F67E7">
        <w:rPr>
          <w:b/>
          <w:color w:val="auto"/>
          <w:szCs w:val="24"/>
        </w:rPr>
        <w:t>.</w:t>
      </w:r>
    </w:p>
    <w:p w14:paraId="1F52530A" w14:textId="77777777" w:rsidR="00CE18B8" w:rsidRPr="000F67E7" w:rsidRDefault="00CE18B8" w:rsidP="00AF14D6">
      <w:pPr>
        <w:pStyle w:val="Textoindependiente"/>
        <w:ind w:left="10" w:right="62"/>
        <w:jc w:val="center"/>
        <w:rPr>
          <w:rFonts w:ascii="Arial" w:hAnsi="Arial" w:cs="Arial"/>
          <w:b/>
          <w:caps/>
          <w:sz w:val="24"/>
          <w:szCs w:val="24"/>
          <w:lang w:val="es-MX"/>
        </w:rPr>
      </w:pPr>
    </w:p>
    <w:p w14:paraId="0DB05639" w14:textId="77777777" w:rsidR="00E10421" w:rsidRPr="000F67E7" w:rsidRDefault="00E10421" w:rsidP="00AF14D6">
      <w:pPr>
        <w:pStyle w:val="Textoindependiente"/>
        <w:ind w:left="10" w:right="62"/>
        <w:jc w:val="center"/>
        <w:rPr>
          <w:rFonts w:ascii="Arial" w:hAnsi="Arial" w:cs="Arial"/>
          <w:b/>
          <w:caps/>
          <w:sz w:val="24"/>
          <w:szCs w:val="24"/>
        </w:rPr>
      </w:pPr>
      <w:r w:rsidRPr="000F67E7">
        <w:rPr>
          <w:rFonts w:ascii="Arial" w:hAnsi="Arial" w:cs="Arial"/>
          <w:b/>
          <w:caps/>
          <w:sz w:val="24"/>
          <w:szCs w:val="24"/>
        </w:rPr>
        <w:t xml:space="preserve">COMISIÓN PERMANENTE DE PRESUPUESTO, PATRIMONIO </w:t>
      </w:r>
    </w:p>
    <w:p w14:paraId="6B50BEB8" w14:textId="35A6B3B9" w:rsidR="002E2051" w:rsidRPr="000F67E7" w:rsidRDefault="00E10421" w:rsidP="00E10421">
      <w:pPr>
        <w:pStyle w:val="Textoindependiente"/>
        <w:ind w:left="10" w:right="62"/>
        <w:jc w:val="center"/>
        <w:rPr>
          <w:rFonts w:ascii="Arial" w:hAnsi="Arial" w:cs="Arial"/>
          <w:b/>
          <w:caps/>
          <w:sz w:val="22"/>
          <w:szCs w:val="22"/>
        </w:rPr>
      </w:pPr>
      <w:r w:rsidRPr="000F67E7">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F67E7" w:rsidRPr="000F67E7" w14:paraId="45A44404" w14:textId="77777777" w:rsidTr="00724616">
        <w:trPr>
          <w:tblHeader/>
          <w:jc w:val="center"/>
        </w:trPr>
        <w:tc>
          <w:tcPr>
            <w:tcW w:w="2405" w:type="dxa"/>
            <w:tcBorders>
              <w:bottom w:val="single" w:sz="4" w:space="0" w:color="auto"/>
            </w:tcBorders>
            <w:shd w:val="clear" w:color="auto" w:fill="A6A6A6"/>
          </w:tcPr>
          <w:p w14:paraId="78406114"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8D9341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CARGO</w:t>
            </w:r>
          </w:p>
        </w:tc>
        <w:tc>
          <w:tcPr>
            <w:tcW w:w="2316" w:type="dxa"/>
            <w:tcBorders>
              <w:bottom w:val="single" w:sz="4" w:space="0" w:color="auto"/>
            </w:tcBorders>
            <w:shd w:val="clear" w:color="auto" w:fill="A6A6A6"/>
          </w:tcPr>
          <w:p w14:paraId="1FAFA7D4"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0C62B3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 xml:space="preserve">nombre </w:t>
            </w:r>
          </w:p>
        </w:tc>
        <w:tc>
          <w:tcPr>
            <w:tcW w:w="2078" w:type="dxa"/>
            <w:tcBorders>
              <w:bottom w:val="single" w:sz="4" w:space="0" w:color="auto"/>
            </w:tcBorders>
            <w:shd w:val="clear" w:color="auto" w:fill="A6A6A6"/>
          </w:tcPr>
          <w:p w14:paraId="3D747D20"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38F10B8B"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VOTO A FAVOR</w:t>
            </w:r>
          </w:p>
        </w:tc>
        <w:tc>
          <w:tcPr>
            <w:tcW w:w="2410" w:type="dxa"/>
            <w:tcBorders>
              <w:bottom w:val="single" w:sz="4" w:space="0" w:color="auto"/>
            </w:tcBorders>
            <w:shd w:val="clear" w:color="auto" w:fill="A6A6A6"/>
          </w:tcPr>
          <w:p w14:paraId="1254A1F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3D5A192"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VOTO EN CONTRA</w:t>
            </w:r>
          </w:p>
        </w:tc>
      </w:tr>
      <w:tr w:rsidR="000F67E7" w:rsidRPr="000F67E7" w14:paraId="211F1C1E" w14:textId="77777777" w:rsidTr="00432CDC">
        <w:trPr>
          <w:jc w:val="center"/>
        </w:trPr>
        <w:tc>
          <w:tcPr>
            <w:tcW w:w="2405" w:type="dxa"/>
            <w:tcBorders>
              <w:bottom w:val="single" w:sz="4" w:space="0" w:color="auto"/>
            </w:tcBorders>
            <w:shd w:val="clear" w:color="auto" w:fill="auto"/>
          </w:tcPr>
          <w:p w14:paraId="49D22F7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73404A05" w14:textId="77777777" w:rsidR="007C6849" w:rsidRPr="000F67E7" w:rsidRDefault="007C6849" w:rsidP="005449F2">
            <w:pPr>
              <w:spacing w:after="0" w:line="240" w:lineRule="auto"/>
              <w:ind w:left="0" w:right="51" w:firstLine="0"/>
              <w:contextualSpacing/>
              <w:jc w:val="center"/>
              <w:rPr>
                <w:rFonts w:eastAsia="Times New Roman"/>
                <w:b/>
                <w:caps/>
                <w:color w:val="auto"/>
                <w:sz w:val="20"/>
                <w:szCs w:val="20"/>
                <w:lang w:val="es-ES" w:eastAsia="es-ES"/>
              </w:rPr>
            </w:pPr>
          </w:p>
          <w:p w14:paraId="04648AB8" w14:textId="77777777" w:rsidR="007C6849" w:rsidRPr="000F67E7" w:rsidRDefault="007C6849" w:rsidP="005449F2">
            <w:pPr>
              <w:spacing w:after="0" w:line="240" w:lineRule="auto"/>
              <w:ind w:left="0" w:right="51" w:firstLine="0"/>
              <w:contextualSpacing/>
              <w:jc w:val="center"/>
              <w:rPr>
                <w:rFonts w:eastAsia="Times New Roman"/>
                <w:b/>
                <w:caps/>
                <w:color w:val="auto"/>
                <w:sz w:val="20"/>
                <w:szCs w:val="20"/>
                <w:lang w:val="es-ES" w:eastAsia="es-ES"/>
              </w:rPr>
            </w:pPr>
          </w:p>
          <w:p w14:paraId="1F738BD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PRESIDENTE</w:t>
            </w:r>
          </w:p>
          <w:p w14:paraId="2EC7DBD8"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4449BE2B"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5C11432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0F67E7">
              <w:rPr>
                <w:rFonts w:eastAsia="Times New Roman"/>
                <w:noProof/>
                <w:color w:val="auto"/>
                <w:sz w:val="20"/>
                <w:szCs w:val="20"/>
              </w:rPr>
              <w:drawing>
                <wp:inline distT="0" distB="0" distL="0" distR="0" wp14:anchorId="60EA011F" wp14:editId="0C39E6D2">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1D49E63E"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r w:rsidRPr="000F67E7">
              <w:rPr>
                <w:rFonts w:eastAsia="Times New Roman"/>
                <w:b/>
                <w:caps/>
                <w:color w:val="auto"/>
                <w:sz w:val="20"/>
                <w:szCs w:val="20"/>
                <w:lang w:eastAsia="es-ES"/>
              </w:rPr>
              <w:t>DIP. Jesús Efrén Pérez Ballote.</w:t>
            </w:r>
          </w:p>
          <w:p w14:paraId="37129F68" w14:textId="77777777" w:rsidR="005449F2" w:rsidRPr="000F67E7" w:rsidRDefault="005449F2" w:rsidP="005449F2">
            <w:pPr>
              <w:spacing w:after="0" w:line="240" w:lineRule="auto"/>
              <w:ind w:left="0" w:right="51" w:firstLine="0"/>
              <w:contextualSpacing/>
              <w:jc w:val="center"/>
              <w:rPr>
                <w:rFonts w:eastAsia="Times New Roman"/>
                <w:caps/>
                <w:color w:val="auto"/>
                <w:sz w:val="20"/>
                <w:szCs w:val="20"/>
                <w:lang w:eastAsia="es-ES"/>
              </w:rPr>
            </w:pPr>
          </w:p>
        </w:tc>
        <w:tc>
          <w:tcPr>
            <w:tcW w:w="2078" w:type="dxa"/>
            <w:tcBorders>
              <w:bottom w:val="single" w:sz="4" w:space="0" w:color="auto"/>
            </w:tcBorders>
            <w:shd w:val="clear" w:color="auto" w:fill="auto"/>
            <w:vAlign w:val="center"/>
          </w:tcPr>
          <w:p w14:paraId="23F9C09B" w14:textId="77777777" w:rsidR="00432CDC" w:rsidRPr="000F67E7" w:rsidRDefault="00432CDC" w:rsidP="00432CDC">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p w14:paraId="607A2C2D" w14:textId="4BB3A40D" w:rsidR="005449F2" w:rsidRPr="000F67E7" w:rsidRDefault="005449F2" w:rsidP="00432CDC">
            <w:pPr>
              <w:spacing w:after="0" w:line="240" w:lineRule="auto"/>
              <w:ind w:left="0" w:right="51" w:firstLine="0"/>
              <w:contextualSpacing/>
              <w:jc w:val="center"/>
              <w:rPr>
                <w:rFonts w:eastAsia="Times New Roman"/>
                <w:b/>
                <w:caps/>
                <w:color w:val="auto"/>
                <w:sz w:val="20"/>
                <w:szCs w:val="20"/>
                <w:lang w:eastAsia="es-ES"/>
              </w:rPr>
            </w:pPr>
          </w:p>
        </w:tc>
        <w:tc>
          <w:tcPr>
            <w:tcW w:w="2410" w:type="dxa"/>
            <w:tcBorders>
              <w:bottom w:val="single" w:sz="4" w:space="0" w:color="auto"/>
            </w:tcBorders>
            <w:shd w:val="clear" w:color="auto" w:fill="auto"/>
          </w:tcPr>
          <w:p w14:paraId="49FD9A8E" w14:textId="77777777" w:rsidR="005449F2" w:rsidRPr="000F67E7" w:rsidRDefault="005449F2" w:rsidP="005449F2">
            <w:pPr>
              <w:spacing w:after="0" w:line="240" w:lineRule="auto"/>
              <w:ind w:left="0" w:right="51" w:firstLine="0"/>
              <w:contextualSpacing/>
              <w:rPr>
                <w:rFonts w:eastAsia="Times New Roman"/>
                <w:caps/>
                <w:color w:val="auto"/>
                <w:sz w:val="20"/>
                <w:szCs w:val="20"/>
                <w:lang w:eastAsia="es-ES"/>
              </w:rPr>
            </w:pPr>
          </w:p>
        </w:tc>
      </w:tr>
      <w:tr w:rsidR="000F67E7" w:rsidRPr="000F67E7" w14:paraId="06429D4B" w14:textId="77777777" w:rsidTr="00724616">
        <w:trPr>
          <w:jc w:val="center"/>
        </w:trPr>
        <w:tc>
          <w:tcPr>
            <w:tcW w:w="2405" w:type="dxa"/>
            <w:tcBorders>
              <w:top w:val="nil"/>
            </w:tcBorders>
            <w:shd w:val="clear" w:color="auto" w:fill="auto"/>
          </w:tcPr>
          <w:p w14:paraId="41867F45"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FCD41C5"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60611C40"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08859C7E"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VICEPRESIDENTE</w:t>
            </w:r>
          </w:p>
          <w:p w14:paraId="08D14E11"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60AC8FCE"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p w14:paraId="5715C36D"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tcBorders>
            <w:shd w:val="clear" w:color="auto" w:fill="auto"/>
          </w:tcPr>
          <w:p w14:paraId="78F71485" w14:textId="77777777" w:rsidR="005449F2" w:rsidRPr="000F67E7"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noProof/>
                <w:color w:val="auto"/>
                <w:sz w:val="20"/>
                <w:szCs w:val="20"/>
              </w:rPr>
              <w:drawing>
                <wp:inline distT="0" distB="0" distL="0" distR="0" wp14:anchorId="2458B0A0" wp14:editId="797CB5A6">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14:paraId="39DB300C" w14:textId="77777777" w:rsidR="005449F2" w:rsidRPr="000F67E7" w:rsidRDefault="005449F2" w:rsidP="005449F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b/>
                <w:color w:val="auto"/>
                <w:sz w:val="20"/>
                <w:szCs w:val="20"/>
                <w:lang w:val="es-ES" w:eastAsia="es-ES"/>
              </w:rPr>
              <w:t>DIP. HARRY GERARDO RODRÍGUEZ BOTELLO FIERRO.</w:t>
            </w:r>
          </w:p>
        </w:tc>
        <w:tc>
          <w:tcPr>
            <w:tcW w:w="2078" w:type="dxa"/>
            <w:tcBorders>
              <w:top w:val="nil"/>
            </w:tcBorders>
            <w:shd w:val="clear" w:color="auto" w:fill="auto"/>
          </w:tcPr>
          <w:p w14:paraId="28CF0E68" w14:textId="77777777" w:rsidR="005449F2" w:rsidRPr="000F67E7" w:rsidRDefault="005449F2" w:rsidP="005449F2">
            <w:pPr>
              <w:spacing w:after="0" w:line="240" w:lineRule="auto"/>
              <w:ind w:left="0" w:right="51" w:firstLine="0"/>
              <w:contextualSpacing/>
              <w:rPr>
                <w:rFonts w:eastAsia="Times New Roman"/>
                <w:caps/>
                <w:color w:val="auto"/>
                <w:sz w:val="20"/>
                <w:szCs w:val="20"/>
                <w:lang w:val="es-ES" w:eastAsia="es-ES"/>
              </w:rPr>
            </w:pPr>
          </w:p>
        </w:tc>
        <w:tc>
          <w:tcPr>
            <w:tcW w:w="2410" w:type="dxa"/>
            <w:tcBorders>
              <w:top w:val="nil"/>
            </w:tcBorders>
            <w:shd w:val="clear" w:color="auto" w:fill="auto"/>
          </w:tcPr>
          <w:p w14:paraId="2A6881A7" w14:textId="77777777" w:rsidR="005449F2" w:rsidRPr="000F67E7"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0F67E7" w:rsidRPr="000F67E7" w14:paraId="6F5EDF93" w14:textId="77777777" w:rsidTr="00432CDC">
        <w:trPr>
          <w:jc w:val="center"/>
        </w:trPr>
        <w:tc>
          <w:tcPr>
            <w:tcW w:w="2405" w:type="dxa"/>
            <w:tcBorders>
              <w:bottom w:val="single" w:sz="4" w:space="0" w:color="auto"/>
            </w:tcBorders>
            <w:shd w:val="clear" w:color="auto" w:fill="auto"/>
          </w:tcPr>
          <w:p w14:paraId="4498ED82"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39DC74F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597FC7F3"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eastAsia="es-ES"/>
              </w:rPr>
            </w:pPr>
          </w:p>
          <w:p w14:paraId="1626932A"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secretariO</w:t>
            </w:r>
          </w:p>
          <w:p w14:paraId="60E87C9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52006786"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p w14:paraId="74906222" w14:textId="77777777" w:rsidR="005449F2" w:rsidRPr="000F67E7" w:rsidRDefault="005449F2" w:rsidP="005449F2">
            <w:pPr>
              <w:spacing w:after="0" w:line="240" w:lineRule="auto"/>
              <w:ind w:left="0" w:right="51" w:firstLine="0"/>
              <w:contextualSpacing/>
              <w:jc w:val="center"/>
              <w:rPr>
                <w:rFonts w:eastAsia="Times New Roman"/>
                <w:b/>
                <w:caps/>
                <w:color w:val="auto"/>
                <w:sz w:val="20"/>
                <w:szCs w:val="20"/>
                <w:lang w:val="pt-BR" w:eastAsia="es-ES"/>
              </w:rPr>
            </w:pPr>
          </w:p>
        </w:tc>
        <w:tc>
          <w:tcPr>
            <w:tcW w:w="2316" w:type="dxa"/>
            <w:tcBorders>
              <w:bottom w:val="single" w:sz="4" w:space="0" w:color="auto"/>
            </w:tcBorders>
            <w:shd w:val="clear" w:color="auto" w:fill="auto"/>
          </w:tcPr>
          <w:p w14:paraId="6211A61D" w14:textId="77777777" w:rsidR="005449F2" w:rsidRPr="000F67E7" w:rsidRDefault="005449F2" w:rsidP="005449F2">
            <w:pPr>
              <w:spacing w:after="0" w:line="240" w:lineRule="auto"/>
              <w:ind w:left="0" w:right="0" w:firstLine="0"/>
              <w:contextualSpacing/>
              <w:jc w:val="center"/>
              <w:rPr>
                <w:rFonts w:eastAsia="Times New Roman"/>
                <w:b/>
                <w:noProof/>
                <w:color w:val="auto"/>
                <w:sz w:val="20"/>
                <w:szCs w:val="20"/>
                <w:lang w:val="es-ES"/>
              </w:rPr>
            </w:pPr>
            <w:r w:rsidRPr="000F67E7">
              <w:rPr>
                <w:rFonts w:eastAsia="Times New Roman"/>
                <w:noProof/>
                <w:color w:val="auto"/>
                <w:sz w:val="20"/>
                <w:szCs w:val="20"/>
              </w:rPr>
              <w:drawing>
                <wp:inline distT="0" distB="0" distL="0" distR="0" wp14:anchorId="4051A51B" wp14:editId="1737C3C5">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5A1E98CD" w14:textId="77777777" w:rsidR="005449F2" w:rsidRPr="000F67E7" w:rsidRDefault="005449F2" w:rsidP="005449F2">
            <w:pPr>
              <w:spacing w:after="0" w:line="240" w:lineRule="auto"/>
              <w:ind w:left="0" w:right="0" w:firstLine="0"/>
              <w:contextualSpacing/>
              <w:jc w:val="center"/>
              <w:rPr>
                <w:rFonts w:eastAsia="Times New Roman"/>
                <w:b/>
                <w:noProof/>
                <w:color w:val="auto"/>
                <w:sz w:val="20"/>
                <w:szCs w:val="20"/>
                <w:lang w:val="es-ES"/>
              </w:rPr>
            </w:pPr>
            <w:r w:rsidRPr="000F67E7">
              <w:rPr>
                <w:rFonts w:eastAsia="Times New Roman"/>
                <w:b/>
                <w:noProof/>
                <w:color w:val="auto"/>
                <w:sz w:val="20"/>
                <w:szCs w:val="20"/>
                <w:lang w:val="es-ES"/>
              </w:rPr>
              <w:t>DIP. JOSÉ CRESCENCIO GUTIÉRREZ GONZÁLEZ.</w:t>
            </w:r>
          </w:p>
        </w:tc>
        <w:tc>
          <w:tcPr>
            <w:tcW w:w="2078" w:type="dxa"/>
            <w:tcBorders>
              <w:bottom w:val="single" w:sz="4" w:space="0" w:color="auto"/>
            </w:tcBorders>
            <w:shd w:val="clear" w:color="auto" w:fill="auto"/>
            <w:vAlign w:val="center"/>
          </w:tcPr>
          <w:p w14:paraId="3F5EB713" w14:textId="77777777" w:rsidR="00432CDC" w:rsidRPr="000F67E7" w:rsidRDefault="00432CDC" w:rsidP="00432CDC">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p w14:paraId="62D8CA63" w14:textId="77777777" w:rsidR="005449F2" w:rsidRPr="000F67E7" w:rsidRDefault="005449F2" w:rsidP="00432CDC">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bottom w:val="single" w:sz="4" w:space="0" w:color="auto"/>
            </w:tcBorders>
            <w:shd w:val="clear" w:color="auto" w:fill="auto"/>
          </w:tcPr>
          <w:p w14:paraId="31D9109B" w14:textId="77777777" w:rsidR="005449F2" w:rsidRPr="000F67E7" w:rsidRDefault="005449F2" w:rsidP="005449F2">
            <w:pPr>
              <w:spacing w:after="0" w:line="240" w:lineRule="auto"/>
              <w:ind w:left="0" w:right="51" w:firstLine="0"/>
              <w:contextualSpacing/>
              <w:rPr>
                <w:rFonts w:eastAsia="Times New Roman"/>
                <w:caps/>
                <w:color w:val="auto"/>
                <w:sz w:val="20"/>
                <w:szCs w:val="20"/>
                <w:lang w:val="es-ES" w:eastAsia="es-ES"/>
              </w:rPr>
            </w:pPr>
          </w:p>
        </w:tc>
      </w:tr>
      <w:tr w:rsidR="00F55ADF" w:rsidRPr="000F67E7" w14:paraId="048FBE93" w14:textId="77777777" w:rsidTr="00F55ADF">
        <w:trPr>
          <w:jc w:val="center"/>
        </w:trPr>
        <w:tc>
          <w:tcPr>
            <w:tcW w:w="9209" w:type="dxa"/>
            <w:gridSpan w:val="4"/>
            <w:tcBorders>
              <w:top w:val="single" w:sz="4" w:space="0" w:color="auto"/>
              <w:left w:val="nil"/>
              <w:bottom w:val="nil"/>
              <w:right w:val="nil"/>
            </w:tcBorders>
            <w:shd w:val="clear" w:color="auto" w:fill="auto"/>
          </w:tcPr>
          <w:p w14:paraId="2B37539F" w14:textId="11078C59" w:rsidR="00F55ADF" w:rsidRPr="00CF20C4" w:rsidRDefault="00F55ADF" w:rsidP="00CF20C4">
            <w:pPr>
              <w:spacing w:after="0" w:line="240" w:lineRule="auto"/>
              <w:ind w:left="0" w:right="51" w:firstLine="0"/>
              <w:contextualSpacing/>
              <w:rPr>
                <w:rFonts w:eastAsia="Times New Roman"/>
                <w:caps/>
                <w:color w:val="auto"/>
                <w:sz w:val="16"/>
                <w:szCs w:val="16"/>
                <w:lang w:val="es-ES" w:eastAsia="es-ES"/>
              </w:rPr>
            </w:pPr>
            <w:r w:rsidRPr="006B323F">
              <w:rPr>
                <w:rFonts w:eastAsia="Times New Roman"/>
                <w:bCs/>
                <w:color w:val="auto"/>
                <w:sz w:val="16"/>
                <w:szCs w:val="16"/>
                <w:lang w:val="es-ES" w:eastAsia="es-ES"/>
              </w:rPr>
              <w:t xml:space="preserve">Esta hoja de firmas pertenece al Dictamen </w:t>
            </w:r>
            <w:r w:rsidR="00CF20C4" w:rsidRPr="006B323F">
              <w:rPr>
                <w:rFonts w:eastAsia="Times New Roman"/>
                <w:bCs/>
                <w:color w:val="auto"/>
                <w:sz w:val="16"/>
                <w:szCs w:val="16"/>
                <w:lang w:eastAsia="es-ES"/>
              </w:rPr>
              <w:t xml:space="preserve">de Decreto </w:t>
            </w:r>
            <w:r w:rsidR="001702BE">
              <w:rPr>
                <w:color w:val="auto"/>
                <w:sz w:val="16"/>
                <w:szCs w:val="16"/>
              </w:rPr>
              <w:t>p</w:t>
            </w:r>
            <w:r w:rsidR="00CF20C4" w:rsidRPr="006B323F">
              <w:rPr>
                <w:color w:val="auto"/>
                <w:sz w:val="16"/>
                <w:szCs w:val="16"/>
              </w:rPr>
              <w:t>or el que se autoriza la donación de dos bienes inmuebles del patrimonio estatal a favor del Instituto de Vivienda del Estado de Yucatán.</w:t>
            </w:r>
          </w:p>
        </w:tc>
      </w:tr>
      <w:tr w:rsidR="000F67E7" w:rsidRPr="000F67E7" w14:paraId="6DC6602B" w14:textId="77777777" w:rsidTr="00432CDC">
        <w:trPr>
          <w:jc w:val="center"/>
        </w:trPr>
        <w:tc>
          <w:tcPr>
            <w:tcW w:w="2405" w:type="dxa"/>
            <w:tcBorders>
              <w:top w:val="nil"/>
            </w:tcBorders>
            <w:shd w:val="clear" w:color="auto" w:fill="auto"/>
          </w:tcPr>
          <w:p w14:paraId="25B3FF5E"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0558817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2F6B23D8"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3C4AF41B"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SECRETARIA</w:t>
            </w:r>
          </w:p>
          <w:p w14:paraId="22837319"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pt-BR" w:eastAsia="es-ES"/>
              </w:rPr>
            </w:pPr>
          </w:p>
          <w:p w14:paraId="27E33DE8"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pt-BR" w:eastAsia="es-ES"/>
              </w:rPr>
            </w:pPr>
          </w:p>
          <w:p w14:paraId="53CAAD1F" w14:textId="77777777" w:rsidR="00451CA2" w:rsidRPr="000F67E7" w:rsidRDefault="00451CA2" w:rsidP="00451CA2">
            <w:pPr>
              <w:spacing w:after="0" w:line="240" w:lineRule="auto"/>
              <w:ind w:left="0" w:right="51" w:firstLine="0"/>
              <w:contextualSpacing/>
              <w:rPr>
                <w:rFonts w:eastAsia="Times New Roman"/>
                <w:b/>
                <w:caps/>
                <w:color w:val="auto"/>
                <w:sz w:val="20"/>
                <w:szCs w:val="20"/>
                <w:lang w:val="es-ES" w:eastAsia="es-ES"/>
              </w:rPr>
            </w:pPr>
          </w:p>
        </w:tc>
        <w:tc>
          <w:tcPr>
            <w:tcW w:w="2316" w:type="dxa"/>
            <w:tcBorders>
              <w:top w:val="nil"/>
            </w:tcBorders>
            <w:shd w:val="clear" w:color="auto" w:fill="auto"/>
          </w:tcPr>
          <w:p w14:paraId="21604ED0" w14:textId="77777777" w:rsidR="00451CA2" w:rsidRPr="000F67E7" w:rsidRDefault="00451CA2" w:rsidP="00451CA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noProof/>
                <w:color w:val="auto"/>
                <w:sz w:val="20"/>
                <w:szCs w:val="20"/>
              </w:rPr>
              <w:drawing>
                <wp:inline distT="0" distB="0" distL="0" distR="0" wp14:anchorId="515E1091" wp14:editId="20AE66C4">
                  <wp:extent cx="76200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14:paraId="06BC3F28" w14:textId="77777777" w:rsidR="00451CA2" w:rsidRPr="000F67E7" w:rsidRDefault="00451CA2" w:rsidP="00451CA2">
            <w:pPr>
              <w:spacing w:after="0" w:line="240" w:lineRule="auto"/>
              <w:ind w:left="0" w:right="0" w:firstLine="0"/>
              <w:contextualSpacing/>
              <w:jc w:val="center"/>
              <w:rPr>
                <w:rFonts w:eastAsia="Times New Roman"/>
                <w:b/>
                <w:color w:val="auto"/>
                <w:sz w:val="20"/>
                <w:szCs w:val="20"/>
                <w:lang w:val="es-ES" w:eastAsia="es-ES"/>
              </w:rPr>
            </w:pPr>
            <w:r w:rsidRPr="000F67E7">
              <w:rPr>
                <w:rFonts w:eastAsia="Times New Roman"/>
                <w:b/>
                <w:color w:val="auto"/>
                <w:sz w:val="20"/>
                <w:szCs w:val="20"/>
                <w:lang w:val="es-ES" w:eastAsia="es-ES"/>
              </w:rPr>
              <w:t>DIP. CARMEN GUADALUPE GONZÁLEZ MARTÍN.</w:t>
            </w:r>
          </w:p>
        </w:tc>
        <w:tc>
          <w:tcPr>
            <w:tcW w:w="2078" w:type="dxa"/>
            <w:tcBorders>
              <w:top w:val="nil"/>
            </w:tcBorders>
            <w:shd w:val="clear" w:color="auto" w:fill="auto"/>
            <w:vAlign w:val="center"/>
          </w:tcPr>
          <w:p w14:paraId="2FA239A8" w14:textId="77777777" w:rsidR="00432CDC" w:rsidRPr="000F67E7" w:rsidRDefault="00432CDC" w:rsidP="00432CDC">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p w14:paraId="7ECFA0D8" w14:textId="45A951BA" w:rsidR="00451CA2" w:rsidRPr="000F67E7" w:rsidRDefault="00451CA2" w:rsidP="00432CDC">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tcBorders>
            <w:shd w:val="clear" w:color="auto" w:fill="auto"/>
          </w:tcPr>
          <w:p w14:paraId="7E5A6AF6"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0F67E7" w:rsidRPr="000F67E7" w14:paraId="1A21EF46" w14:textId="77777777" w:rsidTr="00432CDC">
        <w:trPr>
          <w:jc w:val="center"/>
        </w:trPr>
        <w:tc>
          <w:tcPr>
            <w:tcW w:w="2405" w:type="dxa"/>
            <w:tcBorders>
              <w:bottom w:val="single" w:sz="4" w:space="0" w:color="auto"/>
            </w:tcBorders>
            <w:shd w:val="clear" w:color="auto" w:fill="auto"/>
            <w:vAlign w:val="center"/>
          </w:tcPr>
          <w:p w14:paraId="6E6434C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5488F9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BB8F4EA"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219867D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6ED34FE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3BAC6938"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604D5432"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5DA929BE" wp14:editId="3DB3553C">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11A3ED9D"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DIP. DAFNE CELINA LÓPEZ OSORIO.</w:t>
            </w:r>
          </w:p>
        </w:tc>
        <w:tc>
          <w:tcPr>
            <w:tcW w:w="2078" w:type="dxa"/>
            <w:tcBorders>
              <w:bottom w:val="single" w:sz="4" w:space="0" w:color="auto"/>
            </w:tcBorders>
            <w:shd w:val="clear" w:color="auto" w:fill="auto"/>
            <w:vAlign w:val="center"/>
          </w:tcPr>
          <w:p w14:paraId="7D8AAF21" w14:textId="77777777" w:rsidR="00432CDC" w:rsidRPr="000F67E7" w:rsidRDefault="00432CDC" w:rsidP="00432CDC">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p w14:paraId="58DF65A4" w14:textId="0BB11F98" w:rsidR="00451CA2" w:rsidRPr="000F67E7" w:rsidRDefault="00451CA2" w:rsidP="00432CDC">
            <w:pPr>
              <w:spacing w:after="0" w:line="240" w:lineRule="auto"/>
              <w:ind w:left="0" w:right="51" w:firstLine="0"/>
              <w:contextualSpacing/>
              <w:jc w:val="center"/>
              <w:rPr>
                <w:rFonts w:eastAsia="Times New Roman"/>
                <w:caps/>
                <w:color w:val="auto"/>
                <w:sz w:val="20"/>
                <w:szCs w:val="20"/>
                <w:lang w:val="pt-BR" w:eastAsia="es-ES"/>
              </w:rPr>
            </w:pPr>
          </w:p>
        </w:tc>
        <w:tc>
          <w:tcPr>
            <w:tcW w:w="2410" w:type="dxa"/>
            <w:tcBorders>
              <w:bottom w:val="single" w:sz="4" w:space="0" w:color="auto"/>
            </w:tcBorders>
            <w:shd w:val="clear" w:color="auto" w:fill="auto"/>
          </w:tcPr>
          <w:p w14:paraId="0D4B3AF8" w14:textId="77777777" w:rsidR="00451CA2" w:rsidRPr="000F67E7" w:rsidRDefault="00451CA2" w:rsidP="00451CA2">
            <w:pPr>
              <w:spacing w:after="0" w:line="240" w:lineRule="auto"/>
              <w:ind w:left="0" w:right="51" w:firstLine="0"/>
              <w:contextualSpacing/>
              <w:rPr>
                <w:rFonts w:eastAsia="Times New Roman"/>
                <w:caps/>
                <w:color w:val="auto"/>
                <w:sz w:val="20"/>
                <w:szCs w:val="20"/>
                <w:lang w:val="pt-BR" w:eastAsia="es-ES"/>
              </w:rPr>
            </w:pPr>
            <w:bookmarkStart w:id="1" w:name="_GoBack"/>
            <w:bookmarkEnd w:id="1"/>
          </w:p>
        </w:tc>
      </w:tr>
      <w:tr w:rsidR="000F67E7" w:rsidRPr="000F67E7" w14:paraId="08DE6D8C" w14:textId="77777777" w:rsidTr="005449F2">
        <w:trPr>
          <w:jc w:val="center"/>
        </w:trPr>
        <w:tc>
          <w:tcPr>
            <w:tcW w:w="2405" w:type="dxa"/>
            <w:tcBorders>
              <w:bottom w:val="single" w:sz="4" w:space="0" w:color="auto"/>
            </w:tcBorders>
            <w:shd w:val="clear" w:color="auto" w:fill="auto"/>
            <w:vAlign w:val="center"/>
          </w:tcPr>
          <w:p w14:paraId="22E5063B"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472CC8F2"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1C25B8A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6E29456A"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bottom w:val="single" w:sz="4" w:space="0" w:color="auto"/>
            </w:tcBorders>
            <w:shd w:val="clear" w:color="auto" w:fill="auto"/>
          </w:tcPr>
          <w:p w14:paraId="4058EB8B"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23D9B843" wp14:editId="727EB788">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2E510D09"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DIP. INGRID DEL PILAR SANTOS DÍAZ.</w:t>
            </w:r>
          </w:p>
        </w:tc>
        <w:tc>
          <w:tcPr>
            <w:tcW w:w="2078" w:type="dxa"/>
            <w:tcBorders>
              <w:bottom w:val="single" w:sz="4" w:space="0" w:color="auto"/>
            </w:tcBorders>
            <w:shd w:val="clear" w:color="auto" w:fill="auto"/>
          </w:tcPr>
          <w:p w14:paraId="58D59C9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5E5F80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3269A30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99F0B26"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766DEE6E" w14:textId="2515C796" w:rsidR="00451CA2" w:rsidRPr="000F67E7" w:rsidRDefault="00451CA2" w:rsidP="00451CA2">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bottom w:val="single" w:sz="4" w:space="0" w:color="auto"/>
            </w:tcBorders>
            <w:shd w:val="clear" w:color="auto" w:fill="auto"/>
          </w:tcPr>
          <w:p w14:paraId="7260DBD5"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0F67E7" w:rsidRPr="000F67E7" w14:paraId="67C3F354" w14:textId="77777777" w:rsidTr="00432CDC">
        <w:trPr>
          <w:jc w:val="center"/>
        </w:trPr>
        <w:tc>
          <w:tcPr>
            <w:tcW w:w="2405" w:type="dxa"/>
            <w:tcBorders>
              <w:top w:val="nil"/>
              <w:bottom w:val="single" w:sz="4" w:space="0" w:color="auto"/>
            </w:tcBorders>
            <w:shd w:val="clear" w:color="auto" w:fill="auto"/>
            <w:vAlign w:val="center"/>
          </w:tcPr>
          <w:p w14:paraId="581D4E6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7754B3C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0780EF20"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78624369"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 xml:space="preserve">VOCAL </w:t>
            </w:r>
          </w:p>
          <w:p w14:paraId="6CC11A76"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472122DE"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D437E2E"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0253CA68" wp14:editId="63889DC5">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14:paraId="014C9B42"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DIP. ALEJANDRA DE LOS ÁNGELES NOVELO SEGURA.</w:t>
            </w:r>
          </w:p>
        </w:tc>
        <w:tc>
          <w:tcPr>
            <w:tcW w:w="2078" w:type="dxa"/>
            <w:tcBorders>
              <w:top w:val="nil"/>
              <w:bottom w:val="single" w:sz="4" w:space="0" w:color="auto"/>
            </w:tcBorders>
            <w:shd w:val="clear" w:color="auto" w:fill="auto"/>
            <w:vAlign w:val="center"/>
          </w:tcPr>
          <w:p w14:paraId="4C6D81AB" w14:textId="77777777" w:rsidR="00432CDC" w:rsidRPr="000F67E7" w:rsidRDefault="00432CDC" w:rsidP="00432CDC">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p>
          <w:p w14:paraId="72ECDFB5" w14:textId="4F969644" w:rsidR="00451CA2" w:rsidRPr="000F67E7" w:rsidRDefault="00451CA2" w:rsidP="00432CDC">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044F0D75"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F55ADF" w:rsidRPr="000F67E7" w14:paraId="66DDAF5B" w14:textId="77777777" w:rsidTr="00F55ADF">
        <w:trPr>
          <w:jc w:val="center"/>
        </w:trPr>
        <w:tc>
          <w:tcPr>
            <w:tcW w:w="9209" w:type="dxa"/>
            <w:gridSpan w:val="4"/>
            <w:tcBorders>
              <w:top w:val="single" w:sz="4" w:space="0" w:color="auto"/>
              <w:left w:val="nil"/>
              <w:bottom w:val="nil"/>
              <w:right w:val="nil"/>
            </w:tcBorders>
            <w:shd w:val="clear" w:color="auto" w:fill="auto"/>
            <w:vAlign w:val="center"/>
          </w:tcPr>
          <w:p w14:paraId="03E0EC80" w14:textId="0A301FE3" w:rsidR="00F55ADF" w:rsidRPr="000F67E7" w:rsidRDefault="001702BE" w:rsidP="00451CA2">
            <w:pPr>
              <w:spacing w:after="0" w:line="240" w:lineRule="auto"/>
              <w:ind w:left="0" w:right="51" w:firstLine="0"/>
              <w:contextualSpacing/>
              <w:rPr>
                <w:rFonts w:eastAsia="Times New Roman"/>
                <w:caps/>
                <w:color w:val="auto"/>
                <w:sz w:val="20"/>
                <w:szCs w:val="20"/>
                <w:lang w:val="es-ES" w:eastAsia="es-ES"/>
              </w:rPr>
            </w:pPr>
            <w:r w:rsidRPr="006B323F">
              <w:rPr>
                <w:rFonts w:eastAsia="Times New Roman"/>
                <w:bCs/>
                <w:color w:val="auto"/>
                <w:sz w:val="16"/>
                <w:szCs w:val="16"/>
                <w:lang w:val="es-ES" w:eastAsia="es-ES"/>
              </w:rPr>
              <w:t xml:space="preserve">Esta hoja de firmas pertenece al Dictamen </w:t>
            </w:r>
            <w:r w:rsidRPr="006B323F">
              <w:rPr>
                <w:rFonts w:eastAsia="Times New Roman"/>
                <w:bCs/>
                <w:color w:val="auto"/>
                <w:sz w:val="16"/>
                <w:szCs w:val="16"/>
                <w:lang w:eastAsia="es-ES"/>
              </w:rPr>
              <w:t xml:space="preserve">de Decreto </w:t>
            </w:r>
            <w:r>
              <w:rPr>
                <w:color w:val="auto"/>
                <w:sz w:val="16"/>
                <w:szCs w:val="16"/>
              </w:rPr>
              <w:t>p</w:t>
            </w:r>
            <w:r w:rsidRPr="006B323F">
              <w:rPr>
                <w:color w:val="auto"/>
                <w:sz w:val="16"/>
                <w:szCs w:val="16"/>
              </w:rPr>
              <w:t>or el que se autoriza la donación de dos bienes inmuebles del patrimonio estatal a favor del Instituto de Vivienda del Estado de Yucatán.</w:t>
            </w:r>
          </w:p>
        </w:tc>
      </w:tr>
      <w:tr w:rsidR="000F67E7" w:rsidRPr="000F67E7" w14:paraId="754B5B49" w14:textId="77777777" w:rsidTr="00F55ADF">
        <w:trPr>
          <w:trHeight w:val="853"/>
          <w:jc w:val="center"/>
        </w:trPr>
        <w:tc>
          <w:tcPr>
            <w:tcW w:w="2405" w:type="dxa"/>
            <w:tcBorders>
              <w:top w:val="nil"/>
              <w:bottom w:val="single" w:sz="4" w:space="0" w:color="auto"/>
            </w:tcBorders>
            <w:shd w:val="clear" w:color="auto" w:fill="auto"/>
            <w:vAlign w:val="center"/>
          </w:tcPr>
          <w:p w14:paraId="3BA0615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2C3DEB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7F42DEB9"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nil"/>
              <w:bottom w:val="single" w:sz="4" w:space="0" w:color="auto"/>
            </w:tcBorders>
            <w:shd w:val="clear" w:color="auto" w:fill="auto"/>
          </w:tcPr>
          <w:p w14:paraId="436768C7"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noProof/>
                <w:color w:val="auto"/>
                <w:sz w:val="20"/>
                <w:szCs w:val="20"/>
              </w:rPr>
              <w:drawing>
                <wp:inline distT="0" distB="0" distL="0" distR="0" wp14:anchorId="0B196BEF" wp14:editId="694E6060">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712B60A6"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DIP. VÍCTOR HUGO LOZANO POVEDA.</w:t>
            </w:r>
          </w:p>
        </w:tc>
        <w:tc>
          <w:tcPr>
            <w:tcW w:w="2078" w:type="dxa"/>
            <w:tcBorders>
              <w:top w:val="nil"/>
              <w:bottom w:val="single" w:sz="4" w:space="0" w:color="auto"/>
            </w:tcBorders>
            <w:shd w:val="clear" w:color="auto" w:fill="auto"/>
          </w:tcPr>
          <w:p w14:paraId="53AA8BD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0C34B8F"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6F369D57"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D3EFE21"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2827AFA6" w14:textId="5F0F8133" w:rsidR="00451CA2" w:rsidRPr="000F67E7" w:rsidRDefault="00451CA2" w:rsidP="00451CA2">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158A4A26"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0F67E7" w:rsidRPr="000F67E7" w14:paraId="02A2CDE6" w14:textId="77777777" w:rsidTr="00724616">
        <w:trPr>
          <w:jc w:val="center"/>
        </w:trPr>
        <w:tc>
          <w:tcPr>
            <w:tcW w:w="2405" w:type="dxa"/>
            <w:tcBorders>
              <w:top w:val="nil"/>
              <w:bottom w:val="single" w:sz="4" w:space="0" w:color="auto"/>
            </w:tcBorders>
            <w:shd w:val="clear" w:color="auto" w:fill="auto"/>
            <w:vAlign w:val="center"/>
          </w:tcPr>
          <w:p w14:paraId="66F9E44C"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p w14:paraId="1BB81D4A"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r w:rsidRPr="000F67E7">
              <w:rPr>
                <w:rFonts w:eastAsia="Times New Roman"/>
                <w:b/>
                <w:caps/>
                <w:color w:val="auto"/>
                <w:sz w:val="20"/>
                <w:szCs w:val="20"/>
                <w:lang w:val="es-ES" w:eastAsia="es-ES"/>
              </w:rPr>
              <w:t>VOCAL</w:t>
            </w:r>
          </w:p>
          <w:p w14:paraId="0148660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val="es-ES" w:eastAsia="es-ES"/>
              </w:rPr>
            </w:pPr>
          </w:p>
        </w:tc>
        <w:tc>
          <w:tcPr>
            <w:tcW w:w="2316" w:type="dxa"/>
            <w:tcBorders>
              <w:top w:val="single" w:sz="4" w:space="0" w:color="auto"/>
              <w:bottom w:val="single" w:sz="4" w:space="0" w:color="auto"/>
            </w:tcBorders>
            <w:shd w:val="clear" w:color="auto" w:fill="auto"/>
          </w:tcPr>
          <w:p w14:paraId="517E81E4"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pt-BR" w:eastAsia="es-ES"/>
              </w:rPr>
            </w:pPr>
            <w:r w:rsidRPr="000F67E7">
              <w:rPr>
                <w:rFonts w:eastAsia="Times New Roman"/>
                <w:noProof/>
                <w:color w:val="auto"/>
                <w:sz w:val="20"/>
                <w:szCs w:val="20"/>
              </w:rPr>
              <w:drawing>
                <wp:inline distT="0" distB="0" distL="0" distR="0" wp14:anchorId="7ED437AF" wp14:editId="2E693B9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7D49EAE2" w14:textId="77777777" w:rsidR="00451CA2" w:rsidRPr="000F67E7" w:rsidRDefault="00451CA2" w:rsidP="00451CA2">
            <w:pPr>
              <w:spacing w:after="0" w:line="240" w:lineRule="auto"/>
              <w:ind w:left="0" w:right="0" w:firstLine="0"/>
              <w:contextualSpacing/>
              <w:jc w:val="center"/>
              <w:rPr>
                <w:rFonts w:eastAsia="Times New Roman"/>
                <w:b/>
                <w:caps/>
                <w:color w:val="auto"/>
                <w:sz w:val="20"/>
                <w:szCs w:val="20"/>
                <w:lang w:val="pt-BR" w:eastAsia="es-ES"/>
              </w:rPr>
            </w:pPr>
            <w:r w:rsidRPr="000F67E7">
              <w:rPr>
                <w:rFonts w:eastAsia="Times New Roman"/>
                <w:b/>
                <w:caps/>
                <w:color w:val="auto"/>
                <w:sz w:val="20"/>
                <w:szCs w:val="20"/>
                <w:lang w:val="pt-BR" w:eastAsia="es-ES"/>
              </w:rPr>
              <w:t>DIP. FABIOLA LOEZA NOVELO.</w:t>
            </w:r>
          </w:p>
        </w:tc>
        <w:tc>
          <w:tcPr>
            <w:tcW w:w="2078" w:type="dxa"/>
            <w:tcBorders>
              <w:top w:val="nil"/>
              <w:bottom w:val="single" w:sz="4" w:space="0" w:color="auto"/>
            </w:tcBorders>
            <w:shd w:val="clear" w:color="auto" w:fill="auto"/>
          </w:tcPr>
          <w:p w14:paraId="15D626BD"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398EAC3"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2C732D5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599EDE55" w14:textId="77777777" w:rsidR="00451CA2" w:rsidRPr="000F67E7" w:rsidRDefault="00451CA2" w:rsidP="00451CA2">
            <w:pPr>
              <w:spacing w:after="0" w:line="240" w:lineRule="auto"/>
              <w:ind w:left="0" w:right="51" w:firstLine="0"/>
              <w:contextualSpacing/>
              <w:jc w:val="center"/>
              <w:rPr>
                <w:rFonts w:eastAsia="Times New Roman"/>
                <w:b/>
                <w:caps/>
                <w:color w:val="auto"/>
                <w:sz w:val="20"/>
                <w:szCs w:val="20"/>
                <w:lang w:eastAsia="es-ES"/>
              </w:rPr>
            </w:pPr>
          </w:p>
          <w:p w14:paraId="17C4CA5A" w14:textId="70DC5AD7" w:rsidR="00451CA2" w:rsidRPr="000F67E7" w:rsidRDefault="00451CA2" w:rsidP="00451CA2">
            <w:pPr>
              <w:spacing w:after="0" w:line="240" w:lineRule="auto"/>
              <w:ind w:left="0" w:right="51" w:firstLine="0"/>
              <w:contextualSpacing/>
              <w:jc w:val="center"/>
              <w:rPr>
                <w:rFonts w:eastAsia="Times New Roman"/>
                <w:caps/>
                <w:color w:val="auto"/>
                <w:sz w:val="20"/>
                <w:szCs w:val="20"/>
                <w:lang w:val="es-ES" w:eastAsia="es-ES"/>
              </w:rPr>
            </w:pPr>
          </w:p>
        </w:tc>
        <w:tc>
          <w:tcPr>
            <w:tcW w:w="2410" w:type="dxa"/>
            <w:tcBorders>
              <w:top w:val="nil"/>
              <w:bottom w:val="single" w:sz="4" w:space="0" w:color="auto"/>
            </w:tcBorders>
            <w:shd w:val="clear" w:color="auto" w:fill="auto"/>
          </w:tcPr>
          <w:p w14:paraId="7393A80C" w14:textId="77777777" w:rsidR="00451CA2" w:rsidRPr="000F67E7" w:rsidRDefault="00451CA2" w:rsidP="00451CA2">
            <w:pPr>
              <w:spacing w:after="0" w:line="240" w:lineRule="auto"/>
              <w:ind w:left="0" w:right="51" w:firstLine="0"/>
              <w:contextualSpacing/>
              <w:rPr>
                <w:rFonts w:eastAsia="Times New Roman"/>
                <w:caps/>
                <w:color w:val="auto"/>
                <w:sz w:val="20"/>
                <w:szCs w:val="20"/>
                <w:lang w:val="es-ES" w:eastAsia="es-ES"/>
              </w:rPr>
            </w:pPr>
          </w:p>
        </w:tc>
      </w:tr>
      <w:tr w:rsidR="000F67E7" w:rsidRPr="000F67E7" w14:paraId="4320EB27" w14:textId="77777777" w:rsidTr="00724616">
        <w:trPr>
          <w:jc w:val="center"/>
        </w:trPr>
        <w:tc>
          <w:tcPr>
            <w:tcW w:w="9209" w:type="dxa"/>
            <w:gridSpan w:val="4"/>
            <w:tcBorders>
              <w:top w:val="single" w:sz="4" w:space="0" w:color="auto"/>
              <w:left w:val="nil"/>
              <w:bottom w:val="nil"/>
              <w:right w:val="nil"/>
            </w:tcBorders>
            <w:shd w:val="clear" w:color="auto" w:fill="auto"/>
            <w:vAlign w:val="center"/>
          </w:tcPr>
          <w:p w14:paraId="2F96B16A" w14:textId="2173E75A" w:rsidR="005449F2" w:rsidRPr="000F67E7" w:rsidRDefault="001702BE" w:rsidP="008D4983">
            <w:pPr>
              <w:spacing w:after="0" w:line="240" w:lineRule="auto"/>
              <w:ind w:left="0" w:right="51" w:firstLine="0"/>
              <w:contextualSpacing/>
              <w:rPr>
                <w:rFonts w:eastAsia="Times New Roman"/>
                <w:i/>
                <w:caps/>
                <w:color w:val="auto"/>
                <w:sz w:val="16"/>
                <w:szCs w:val="16"/>
                <w:lang w:val="es-ES" w:eastAsia="es-ES"/>
              </w:rPr>
            </w:pPr>
            <w:r w:rsidRPr="006B323F">
              <w:rPr>
                <w:rFonts w:eastAsia="Times New Roman"/>
                <w:bCs/>
                <w:color w:val="auto"/>
                <w:sz w:val="16"/>
                <w:szCs w:val="16"/>
                <w:lang w:val="es-ES" w:eastAsia="es-ES"/>
              </w:rPr>
              <w:t xml:space="preserve">Esta hoja de firmas pertenece al Dictamen </w:t>
            </w:r>
            <w:r w:rsidRPr="006B323F">
              <w:rPr>
                <w:rFonts w:eastAsia="Times New Roman"/>
                <w:bCs/>
                <w:color w:val="auto"/>
                <w:sz w:val="16"/>
                <w:szCs w:val="16"/>
                <w:lang w:eastAsia="es-ES"/>
              </w:rPr>
              <w:t xml:space="preserve">de Decreto </w:t>
            </w:r>
            <w:r>
              <w:rPr>
                <w:color w:val="auto"/>
                <w:sz w:val="16"/>
                <w:szCs w:val="16"/>
              </w:rPr>
              <w:t>p</w:t>
            </w:r>
            <w:r w:rsidRPr="006B323F">
              <w:rPr>
                <w:color w:val="auto"/>
                <w:sz w:val="16"/>
                <w:szCs w:val="16"/>
              </w:rPr>
              <w:t>or el que se autoriza la donación de dos bienes inmuebles del patrimonio estatal a favor del Instituto de Vivienda del Estado de Yucatán.</w:t>
            </w:r>
          </w:p>
        </w:tc>
      </w:tr>
    </w:tbl>
    <w:p w14:paraId="0B31E508" w14:textId="77777777" w:rsidR="00DA754E" w:rsidRPr="000F67E7" w:rsidRDefault="00DA754E" w:rsidP="00E10421">
      <w:pPr>
        <w:pStyle w:val="Textoindependiente"/>
        <w:ind w:left="10" w:right="62"/>
        <w:jc w:val="center"/>
        <w:rPr>
          <w:rFonts w:ascii="Arial" w:hAnsi="Arial" w:cs="Arial"/>
          <w:b/>
          <w:caps/>
          <w:sz w:val="22"/>
          <w:szCs w:val="22"/>
        </w:rPr>
      </w:pPr>
    </w:p>
    <w:p w14:paraId="1A8786CE" w14:textId="77777777" w:rsidR="00394CE1" w:rsidRPr="000F67E7" w:rsidRDefault="00394CE1" w:rsidP="003238C9">
      <w:pPr>
        <w:spacing w:after="0"/>
        <w:ind w:left="0" w:firstLine="0"/>
        <w:rPr>
          <w:color w:val="auto"/>
        </w:rPr>
      </w:pPr>
    </w:p>
    <w:p w14:paraId="51AC3BD8" w14:textId="77777777" w:rsidR="003238C9" w:rsidRPr="000F67E7" w:rsidRDefault="003238C9" w:rsidP="003238C9">
      <w:pPr>
        <w:spacing w:after="0"/>
        <w:ind w:left="0" w:firstLine="0"/>
        <w:rPr>
          <w:color w:val="auto"/>
        </w:rPr>
      </w:pPr>
    </w:p>
    <w:p w14:paraId="00A1B0B7" w14:textId="701CC513" w:rsidR="003238C9" w:rsidRPr="000F67E7" w:rsidRDefault="003238C9" w:rsidP="003238C9">
      <w:pPr>
        <w:spacing w:after="0"/>
        <w:ind w:left="0" w:firstLine="0"/>
        <w:rPr>
          <w:color w:val="auto"/>
          <w:sz w:val="18"/>
          <w:szCs w:val="18"/>
        </w:rPr>
      </w:pPr>
    </w:p>
    <w:sectPr w:rsidR="003238C9" w:rsidRPr="000F67E7" w:rsidSect="000908F3">
      <w:headerReference w:type="even" r:id="rId23"/>
      <w:headerReference w:type="default" r:id="rId24"/>
      <w:footerReference w:type="even" r:id="rId25"/>
      <w:footerReference w:type="default" r:id="rId26"/>
      <w:headerReference w:type="first" r:id="rId27"/>
      <w:footerReference w:type="first" r:id="rId28"/>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AD4D61" w:rsidRDefault="00AD4D61">
      <w:pPr>
        <w:spacing w:after="0" w:line="240" w:lineRule="auto"/>
      </w:pPr>
      <w:r>
        <w:separator/>
      </w:r>
    </w:p>
  </w:endnote>
  <w:endnote w:type="continuationSeparator" w:id="0">
    <w:p w14:paraId="0BE5EA32" w14:textId="77777777" w:rsidR="00AD4D61" w:rsidRDefault="00AD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AD4D61" w:rsidRDefault="00AD4D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AD4D61" w:rsidRDefault="00AD4D61" w:rsidP="00232376">
        <w:pPr>
          <w:pStyle w:val="Piedepgina"/>
          <w:jc w:val="center"/>
          <w:rPr>
            <w:rFonts w:ascii="Arial" w:hAnsi="Arial" w:cs="Arial"/>
          </w:rPr>
        </w:pPr>
      </w:p>
      <w:p w14:paraId="59A51748" w14:textId="77777777" w:rsidR="00AD4D61" w:rsidRPr="00900C30" w:rsidRDefault="00AD4D6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432CDC" w:rsidRPr="00432CDC">
          <w:rPr>
            <w:rFonts w:ascii="Arial" w:hAnsi="Arial" w:cs="Arial"/>
            <w:noProof/>
            <w:lang w:val="es-ES"/>
          </w:rPr>
          <w:t>17</w:t>
        </w:r>
        <w:r w:rsidRPr="00B24D54">
          <w:rPr>
            <w:rFonts w:ascii="Arial" w:hAnsi="Arial" w:cs="Arial"/>
          </w:rPr>
          <w:fldChar w:fldCharType="end"/>
        </w:r>
      </w:p>
    </w:sdtContent>
  </w:sdt>
  <w:p w14:paraId="16F9F29B" w14:textId="77777777" w:rsidR="00AD4D61" w:rsidRDefault="00AD4D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AD4D61" w:rsidRDefault="00AD4D6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AD4D61" w:rsidRDefault="00AD4D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AD4D61" w:rsidRDefault="00AD4D61">
      <w:pPr>
        <w:spacing w:after="0" w:line="251" w:lineRule="auto"/>
        <w:ind w:left="710" w:right="0" w:firstLine="0"/>
      </w:pPr>
      <w:r>
        <w:separator/>
      </w:r>
    </w:p>
  </w:footnote>
  <w:footnote w:type="continuationSeparator" w:id="0">
    <w:p w14:paraId="33216870" w14:textId="77777777" w:rsidR="00AD4D61" w:rsidRDefault="00AD4D61">
      <w:pPr>
        <w:spacing w:after="0" w:line="251" w:lineRule="auto"/>
        <w:ind w:left="710" w:right="0" w:firstLine="0"/>
      </w:pPr>
      <w:r>
        <w:continuationSeparator/>
      </w:r>
    </w:p>
  </w:footnote>
  <w:footnote w:id="1">
    <w:p w14:paraId="0CDAE4B1" w14:textId="3478D7A2" w:rsidR="00A97204" w:rsidRPr="00A97204" w:rsidRDefault="00A97204" w:rsidP="00A97204">
      <w:pPr>
        <w:pStyle w:val="Textonotapie"/>
        <w:jc w:val="both"/>
        <w:rPr>
          <w:rFonts w:ascii="Arial" w:hAnsi="Arial" w:cs="Arial"/>
          <w:sz w:val="16"/>
          <w:szCs w:val="16"/>
        </w:rPr>
      </w:pPr>
      <w:r w:rsidRPr="00A97204">
        <w:rPr>
          <w:rStyle w:val="Refdenotaalpie"/>
          <w:rFonts w:ascii="Arial" w:hAnsi="Arial" w:cs="Arial"/>
          <w:sz w:val="16"/>
          <w:szCs w:val="16"/>
        </w:rPr>
        <w:footnoteRef/>
      </w:r>
      <w:r w:rsidRPr="00A97204">
        <w:rPr>
          <w:rFonts w:ascii="Arial" w:hAnsi="Arial" w:cs="Arial"/>
          <w:sz w:val="16"/>
          <w:szCs w:val="16"/>
        </w:rPr>
        <w:t xml:space="preserve"> </w:t>
      </w:r>
      <w:r w:rsidRPr="00A97204">
        <w:rPr>
          <w:rFonts w:ascii="Arial" w:hAnsi="Arial" w:cs="Arial"/>
          <w:sz w:val="16"/>
          <w:szCs w:val="16"/>
          <w:shd w:val="clear" w:color="auto" w:fill="FFFFFF"/>
        </w:rPr>
        <w:t xml:space="preserve">Censo de Población y Vivienda 2020. Consultable en la </w:t>
      </w:r>
      <w:r w:rsidRPr="00A97204">
        <w:rPr>
          <w:rFonts w:ascii="Arial" w:hAnsi="Arial" w:cs="Arial"/>
          <w:sz w:val="16"/>
          <w:szCs w:val="16"/>
        </w:rPr>
        <w:t>página electrónica del INEGI https://cuentame.inegi.org.mx/poblacion/vivienda.aspx?tema=P#:~:text=Una%20vivienda%20es%20un%20espacio,hay%2035%2C219%2C141%20viviendas%20particulares%20habitadas.</w:t>
      </w:r>
    </w:p>
  </w:footnote>
  <w:footnote w:id="2">
    <w:p w14:paraId="5DE09FB6" w14:textId="77777777" w:rsidR="00671B85" w:rsidRPr="001050A9" w:rsidRDefault="00671B85" w:rsidP="001050A9">
      <w:pPr>
        <w:pStyle w:val="Textonotapie"/>
        <w:jc w:val="both"/>
        <w:rPr>
          <w:rFonts w:ascii="Arial" w:hAnsi="Arial" w:cs="Arial"/>
          <w:sz w:val="16"/>
          <w:szCs w:val="16"/>
        </w:rPr>
      </w:pPr>
      <w:r w:rsidRPr="001050A9">
        <w:rPr>
          <w:rStyle w:val="Refdenotaalpie"/>
          <w:rFonts w:ascii="Arial" w:hAnsi="Arial" w:cs="Arial"/>
          <w:sz w:val="16"/>
          <w:szCs w:val="16"/>
        </w:rPr>
        <w:footnoteRef/>
      </w:r>
      <w:r w:rsidRPr="001050A9">
        <w:rPr>
          <w:rFonts w:ascii="Arial" w:hAnsi="Arial" w:cs="Arial"/>
          <w:sz w:val="16"/>
          <w:szCs w:val="16"/>
        </w:rPr>
        <w:t xml:space="preserve"> Rojina Villegas, Rafael. Derecho Civil Mexicano. Contratos, V. I, ed. Porrúa. México 1985.</w:t>
      </w:r>
    </w:p>
  </w:footnote>
  <w:footnote w:id="3">
    <w:p w14:paraId="0D5C02A7" w14:textId="77777777" w:rsidR="00671B85" w:rsidRPr="00467FA2" w:rsidRDefault="00671B85" w:rsidP="00671B85">
      <w:pPr>
        <w:pStyle w:val="Textonotapie"/>
        <w:jc w:val="both"/>
        <w:rPr>
          <w:rFonts w:ascii="Arial" w:hAnsi="Arial" w:cs="Arial"/>
          <w:sz w:val="16"/>
          <w:szCs w:val="16"/>
        </w:rPr>
      </w:pPr>
      <w:r w:rsidRPr="00467FA2">
        <w:rPr>
          <w:rStyle w:val="Refdenotaalpie"/>
          <w:rFonts w:ascii="Arial" w:hAnsi="Arial" w:cs="Arial"/>
          <w:sz w:val="16"/>
          <w:szCs w:val="16"/>
        </w:rPr>
        <w:footnoteRef/>
      </w:r>
      <w:r w:rsidRPr="00467FA2">
        <w:rPr>
          <w:rFonts w:ascii="Arial" w:hAnsi="Arial" w:cs="Arial"/>
          <w:sz w:val="16"/>
          <w:szCs w:val="16"/>
        </w:rPr>
        <w:t xml:space="preserve"> Código Civil del Estado de Yucatán, ultimo reforma publicada en el Diario Oficial del Estado el 15 de diciembre de 2013, articulo 1480.- Es pura la donación que se otorga en términos absolutos, y condicional la que depende de algún acontecimiento incierto. Es onerosa la donación que se hace imponiendo algunos gravámenes, y remuneratoria la que se hace en atención a servicios recibidos por el donante y que no importa una deuda.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AD4D61" w:rsidRDefault="00AD4D6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AD4D61" w:rsidRDefault="00AD4D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AD4D61" w:rsidRDefault="00AD4D6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AD4D61" w:rsidRDefault="00AD4D61" w:rsidP="002C0781">
                    <w:pPr>
                      <w:pStyle w:val="Encabezado"/>
                      <w:jc w:val="center"/>
                    </w:pPr>
                    <w:r>
                      <w:t>GOBIERNO DEL ESTADO DE YUCATÁN</w:t>
                    </w:r>
                  </w:p>
                  <w:p w14:paraId="73CC63AB" w14:textId="77777777" w:rsidR="00AD4D61" w:rsidRDefault="00AD4D6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AD4D61" w:rsidRPr="00232376" w:rsidRDefault="00AD4D61" w:rsidP="00232376">
                    <w:pPr>
                      <w:spacing w:after="0" w:line="240" w:lineRule="auto"/>
                      <w:ind w:left="708" w:right="-6" w:hanging="11"/>
                      <w:rPr>
                        <w:lang w:val="es-ES_tradnl" w:eastAsia="es-ES"/>
                      </w:rPr>
                    </w:pPr>
                  </w:p>
                  <w:p w14:paraId="505B78FF" w14:textId="77777777" w:rsidR="00AD4D61" w:rsidRPr="00232376" w:rsidRDefault="00AD4D6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AD4D61" w:rsidRDefault="00AD4D61" w:rsidP="00CF51E1">
    <w:pPr>
      <w:pStyle w:val="Encabezado"/>
      <w:tabs>
        <w:tab w:val="clear" w:pos="4252"/>
        <w:tab w:val="clear" w:pos="8504"/>
        <w:tab w:val="left" w:pos="735"/>
      </w:tabs>
    </w:pPr>
    <w:r>
      <w:tab/>
    </w:r>
  </w:p>
  <w:p w14:paraId="345715B5" w14:textId="29682CA1" w:rsidR="00AD4D61" w:rsidRDefault="00AD4D61">
    <w:pPr>
      <w:spacing w:after="0" w:line="244" w:lineRule="auto"/>
      <w:ind w:left="0" w:right="0" w:firstLine="0"/>
      <w:jc w:val="center"/>
    </w:pPr>
  </w:p>
  <w:p w14:paraId="1037E0C5" w14:textId="1C84F4D5" w:rsidR="00AD4D61" w:rsidRDefault="00AD4D61">
    <w:r>
      <w:rPr>
        <w:noProof/>
      </w:rPr>
      <mc:AlternateContent>
        <mc:Choice Requires="wps">
          <w:drawing>
            <wp:anchor distT="45720" distB="45720" distL="114300" distR="114300" simplePos="0" relativeHeight="251671552" behindDoc="0" locked="0" layoutInCell="1" allowOverlap="1" wp14:anchorId="1D08DF5E" wp14:editId="76C372B5">
              <wp:simplePos x="0" y="0"/>
              <wp:positionH relativeFrom="column">
                <wp:posOffset>-1026160</wp:posOffset>
              </wp:positionH>
              <wp:positionV relativeFrom="paragraph">
                <wp:posOffset>511175</wp:posOffset>
              </wp:positionV>
              <wp:extent cx="1619250" cy="485775"/>
              <wp:effectExtent l="0" t="0" r="0"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40.25pt;width:12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" stroked="f">
              <v:textbox>
                <w:txbxContent>
                  <w:p w14:paraId="38A5FFCB" w14:textId="6B5E445F"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AD4D61" w:rsidRPr="00381914" w:rsidRDefault="00AD4D6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AD4D61" w:rsidRDefault="00AD4D6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AD4D61" w:rsidRDefault="00AD4D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BA45217"/>
    <w:multiLevelType w:val="hybridMultilevel"/>
    <w:tmpl w:val="144AD144"/>
    <w:lvl w:ilvl="0" w:tplc="3C24B6C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10"/>
  </w:num>
  <w:num w:numId="5">
    <w:abstractNumId w:val="4"/>
  </w:num>
  <w:num w:numId="6">
    <w:abstractNumId w:val="1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1"/>
  </w:num>
  <w:num w:numId="12">
    <w:abstractNumId w:val="2"/>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62DE"/>
    <w:rsid w:val="00006B27"/>
    <w:rsid w:val="00006E84"/>
    <w:rsid w:val="000114F9"/>
    <w:rsid w:val="000116E1"/>
    <w:rsid w:val="00012802"/>
    <w:rsid w:val="000178FF"/>
    <w:rsid w:val="0002052A"/>
    <w:rsid w:val="00020F83"/>
    <w:rsid w:val="00021196"/>
    <w:rsid w:val="00022314"/>
    <w:rsid w:val="00022400"/>
    <w:rsid w:val="00023BCC"/>
    <w:rsid w:val="00027EFA"/>
    <w:rsid w:val="0003020A"/>
    <w:rsid w:val="000326D6"/>
    <w:rsid w:val="00033562"/>
    <w:rsid w:val="00034F57"/>
    <w:rsid w:val="00036994"/>
    <w:rsid w:val="00040325"/>
    <w:rsid w:val="0004099C"/>
    <w:rsid w:val="000411C1"/>
    <w:rsid w:val="00041B7E"/>
    <w:rsid w:val="00042A1F"/>
    <w:rsid w:val="00042B91"/>
    <w:rsid w:val="00045FEC"/>
    <w:rsid w:val="000466B6"/>
    <w:rsid w:val="000505ED"/>
    <w:rsid w:val="0005285A"/>
    <w:rsid w:val="000555B3"/>
    <w:rsid w:val="00055C53"/>
    <w:rsid w:val="000562E0"/>
    <w:rsid w:val="0005737A"/>
    <w:rsid w:val="00057912"/>
    <w:rsid w:val="0006074B"/>
    <w:rsid w:val="000611DB"/>
    <w:rsid w:val="00061246"/>
    <w:rsid w:val="000628D2"/>
    <w:rsid w:val="00062E48"/>
    <w:rsid w:val="00063A15"/>
    <w:rsid w:val="00063F97"/>
    <w:rsid w:val="00070B5E"/>
    <w:rsid w:val="000712F6"/>
    <w:rsid w:val="000718FE"/>
    <w:rsid w:val="000727B0"/>
    <w:rsid w:val="00073B6A"/>
    <w:rsid w:val="00074DBD"/>
    <w:rsid w:val="0007544E"/>
    <w:rsid w:val="00075B69"/>
    <w:rsid w:val="0007627C"/>
    <w:rsid w:val="00081173"/>
    <w:rsid w:val="00082744"/>
    <w:rsid w:val="000827D9"/>
    <w:rsid w:val="00082CF2"/>
    <w:rsid w:val="00082E6E"/>
    <w:rsid w:val="000838D3"/>
    <w:rsid w:val="00084B8B"/>
    <w:rsid w:val="00085D02"/>
    <w:rsid w:val="00086021"/>
    <w:rsid w:val="0008640A"/>
    <w:rsid w:val="00086731"/>
    <w:rsid w:val="00087633"/>
    <w:rsid w:val="000908F3"/>
    <w:rsid w:val="0009483C"/>
    <w:rsid w:val="00095029"/>
    <w:rsid w:val="00095033"/>
    <w:rsid w:val="000972A5"/>
    <w:rsid w:val="0009751D"/>
    <w:rsid w:val="000A0571"/>
    <w:rsid w:val="000A0AFE"/>
    <w:rsid w:val="000A0CBE"/>
    <w:rsid w:val="000A16B5"/>
    <w:rsid w:val="000A2A89"/>
    <w:rsid w:val="000A2CA9"/>
    <w:rsid w:val="000A2D6A"/>
    <w:rsid w:val="000A33EA"/>
    <w:rsid w:val="000A4152"/>
    <w:rsid w:val="000A5E04"/>
    <w:rsid w:val="000A6E66"/>
    <w:rsid w:val="000B07A1"/>
    <w:rsid w:val="000B0AF9"/>
    <w:rsid w:val="000B3CF4"/>
    <w:rsid w:val="000B3F7B"/>
    <w:rsid w:val="000B41AD"/>
    <w:rsid w:val="000B4317"/>
    <w:rsid w:val="000B443B"/>
    <w:rsid w:val="000B4F9B"/>
    <w:rsid w:val="000B51F5"/>
    <w:rsid w:val="000C0000"/>
    <w:rsid w:val="000C0E16"/>
    <w:rsid w:val="000C1899"/>
    <w:rsid w:val="000C18E2"/>
    <w:rsid w:val="000C296E"/>
    <w:rsid w:val="000C35CF"/>
    <w:rsid w:val="000C37BC"/>
    <w:rsid w:val="000C38B3"/>
    <w:rsid w:val="000C524D"/>
    <w:rsid w:val="000C677F"/>
    <w:rsid w:val="000C6DF2"/>
    <w:rsid w:val="000C7284"/>
    <w:rsid w:val="000C7BCC"/>
    <w:rsid w:val="000D0727"/>
    <w:rsid w:val="000D0D28"/>
    <w:rsid w:val="000D21CD"/>
    <w:rsid w:val="000D2740"/>
    <w:rsid w:val="000D5C62"/>
    <w:rsid w:val="000D7962"/>
    <w:rsid w:val="000E107C"/>
    <w:rsid w:val="000E2FB0"/>
    <w:rsid w:val="000E3041"/>
    <w:rsid w:val="000E48C7"/>
    <w:rsid w:val="000E5918"/>
    <w:rsid w:val="000E7C02"/>
    <w:rsid w:val="000F1B7B"/>
    <w:rsid w:val="000F46E4"/>
    <w:rsid w:val="000F62A1"/>
    <w:rsid w:val="000F67E7"/>
    <w:rsid w:val="00100893"/>
    <w:rsid w:val="00100B94"/>
    <w:rsid w:val="00101040"/>
    <w:rsid w:val="0010135A"/>
    <w:rsid w:val="00101C60"/>
    <w:rsid w:val="0010302F"/>
    <w:rsid w:val="00103912"/>
    <w:rsid w:val="00103D2B"/>
    <w:rsid w:val="0010479B"/>
    <w:rsid w:val="001050A9"/>
    <w:rsid w:val="0010538E"/>
    <w:rsid w:val="00106264"/>
    <w:rsid w:val="0011102B"/>
    <w:rsid w:val="00112323"/>
    <w:rsid w:val="0011304A"/>
    <w:rsid w:val="001131F7"/>
    <w:rsid w:val="001139C2"/>
    <w:rsid w:val="00113C9C"/>
    <w:rsid w:val="00113D71"/>
    <w:rsid w:val="00113EF9"/>
    <w:rsid w:val="00115C55"/>
    <w:rsid w:val="00115F14"/>
    <w:rsid w:val="0011767D"/>
    <w:rsid w:val="001179FA"/>
    <w:rsid w:val="00120734"/>
    <w:rsid w:val="0012255B"/>
    <w:rsid w:val="0012317C"/>
    <w:rsid w:val="00126CB3"/>
    <w:rsid w:val="001277FB"/>
    <w:rsid w:val="00130EF8"/>
    <w:rsid w:val="00131725"/>
    <w:rsid w:val="001338A6"/>
    <w:rsid w:val="00133994"/>
    <w:rsid w:val="00134E7E"/>
    <w:rsid w:val="0013588E"/>
    <w:rsid w:val="001365AF"/>
    <w:rsid w:val="001366D7"/>
    <w:rsid w:val="00136C36"/>
    <w:rsid w:val="00141081"/>
    <w:rsid w:val="001433D5"/>
    <w:rsid w:val="001437E3"/>
    <w:rsid w:val="00143BF6"/>
    <w:rsid w:val="00143DAC"/>
    <w:rsid w:val="001443FF"/>
    <w:rsid w:val="00144931"/>
    <w:rsid w:val="001474E6"/>
    <w:rsid w:val="00147520"/>
    <w:rsid w:val="00147A9F"/>
    <w:rsid w:val="00150773"/>
    <w:rsid w:val="00150BEA"/>
    <w:rsid w:val="00151934"/>
    <w:rsid w:val="00152BFD"/>
    <w:rsid w:val="001530B0"/>
    <w:rsid w:val="00154447"/>
    <w:rsid w:val="0015460C"/>
    <w:rsid w:val="00154B88"/>
    <w:rsid w:val="00154C5F"/>
    <w:rsid w:val="00154DFC"/>
    <w:rsid w:val="001555F6"/>
    <w:rsid w:val="00156129"/>
    <w:rsid w:val="00156AE5"/>
    <w:rsid w:val="001572E6"/>
    <w:rsid w:val="001579B1"/>
    <w:rsid w:val="0016101D"/>
    <w:rsid w:val="00161F60"/>
    <w:rsid w:val="001621E6"/>
    <w:rsid w:val="001628C7"/>
    <w:rsid w:val="00162C34"/>
    <w:rsid w:val="0016469E"/>
    <w:rsid w:val="00164BF3"/>
    <w:rsid w:val="00165FF8"/>
    <w:rsid w:val="001702BE"/>
    <w:rsid w:val="00171475"/>
    <w:rsid w:val="0017214A"/>
    <w:rsid w:val="001736CF"/>
    <w:rsid w:val="00173A20"/>
    <w:rsid w:val="001753F5"/>
    <w:rsid w:val="00180EA2"/>
    <w:rsid w:val="00181664"/>
    <w:rsid w:val="00181922"/>
    <w:rsid w:val="00181956"/>
    <w:rsid w:val="00182E07"/>
    <w:rsid w:val="0018314C"/>
    <w:rsid w:val="00184BD5"/>
    <w:rsid w:val="0018579B"/>
    <w:rsid w:val="00187255"/>
    <w:rsid w:val="001924DA"/>
    <w:rsid w:val="00192B13"/>
    <w:rsid w:val="001947DE"/>
    <w:rsid w:val="00194B60"/>
    <w:rsid w:val="00196E29"/>
    <w:rsid w:val="00197D96"/>
    <w:rsid w:val="001A00F6"/>
    <w:rsid w:val="001A025B"/>
    <w:rsid w:val="001A14DE"/>
    <w:rsid w:val="001A2560"/>
    <w:rsid w:val="001A2A99"/>
    <w:rsid w:val="001A2C59"/>
    <w:rsid w:val="001A3F29"/>
    <w:rsid w:val="001A7AE7"/>
    <w:rsid w:val="001A7B9D"/>
    <w:rsid w:val="001B0309"/>
    <w:rsid w:val="001B0847"/>
    <w:rsid w:val="001B1253"/>
    <w:rsid w:val="001B1A5E"/>
    <w:rsid w:val="001B25A0"/>
    <w:rsid w:val="001B3793"/>
    <w:rsid w:val="001B3A24"/>
    <w:rsid w:val="001B3FEB"/>
    <w:rsid w:val="001B4333"/>
    <w:rsid w:val="001B461D"/>
    <w:rsid w:val="001B46D3"/>
    <w:rsid w:val="001B4AA5"/>
    <w:rsid w:val="001B5F1D"/>
    <w:rsid w:val="001B6017"/>
    <w:rsid w:val="001C0C85"/>
    <w:rsid w:val="001C1215"/>
    <w:rsid w:val="001C20C7"/>
    <w:rsid w:val="001C3B18"/>
    <w:rsid w:val="001C52A3"/>
    <w:rsid w:val="001C5603"/>
    <w:rsid w:val="001C5BF1"/>
    <w:rsid w:val="001C6020"/>
    <w:rsid w:val="001C6EA0"/>
    <w:rsid w:val="001C7067"/>
    <w:rsid w:val="001D01FB"/>
    <w:rsid w:val="001D3058"/>
    <w:rsid w:val="001D3B0E"/>
    <w:rsid w:val="001D5481"/>
    <w:rsid w:val="001D6680"/>
    <w:rsid w:val="001D6C9A"/>
    <w:rsid w:val="001E0563"/>
    <w:rsid w:val="001E0710"/>
    <w:rsid w:val="001E0AB3"/>
    <w:rsid w:val="001E0BF4"/>
    <w:rsid w:val="001E0D11"/>
    <w:rsid w:val="001E0E06"/>
    <w:rsid w:val="001E20BB"/>
    <w:rsid w:val="001E2144"/>
    <w:rsid w:val="001E325C"/>
    <w:rsid w:val="001E3A12"/>
    <w:rsid w:val="001E3B7D"/>
    <w:rsid w:val="001E41BE"/>
    <w:rsid w:val="001E6240"/>
    <w:rsid w:val="001E6AC1"/>
    <w:rsid w:val="001E6FA1"/>
    <w:rsid w:val="001F0B6D"/>
    <w:rsid w:val="001F36C4"/>
    <w:rsid w:val="001F433F"/>
    <w:rsid w:val="001F5603"/>
    <w:rsid w:val="001F6687"/>
    <w:rsid w:val="00200049"/>
    <w:rsid w:val="002008C9"/>
    <w:rsid w:val="00201AAA"/>
    <w:rsid w:val="00201E2D"/>
    <w:rsid w:val="00201E45"/>
    <w:rsid w:val="0020208D"/>
    <w:rsid w:val="00204187"/>
    <w:rsid w:val="00204DC4"/>
    <w:rsid w:val="00205A90"/>
    <w:rsid w:val="00211BD5"/>
    <w:rsid w:val="00212236"/>
    <w:rsid w:val="002127C8"/>
    <w:rsid w:val="00212FEB"/>
    <w:rsid w:val="00223310"/>
    <w:rsid w:val="00225345"/>
    <w:rsid w:val="00225406"/>
    <w:rsid w:val="00225955"/>
    <w:rsid w:val="00225A79"/>
    <w:rsid w:val="00230618"/>
    <w:rsid w:val="00230D34"/>
    <w:rsid w:val="00232376"/>
    <w:rsid w:val="002331D9"/>
    <w:rsid w:val="00235508"/>
    <w:rsid w:val="002358C0"/>
    <w:rsid w:val="00235FF6"/>
    <w:rsid w:val="00243952"/>
    <w:rsid w:val="00244760"/>
    <w:rsid w:val="00245BC7"/>
    <w:rsid w:val="00246D2D"/>
    <w:rsid w:val="002513A3"/>
    <w:rsid w:val="00251857"/>
    <w:rsid w:val="0025187C"/>
    <w:rsid w:val="00252EFC"/>
    <w:rsid w:val="00253CAF"/>
    <w:rsid w:val="0025578D"/>
    <w:rsid w:val="00255CDB"/>
    <w:rsid w:val="00257A9A"/>
    <w:rsid w:val="00260B39"/>
    <w:rsid w:val="00261B8F"/>
    <w:rsid w:val="002626A4"/>
    <w:rsid w:val="00265190"/>
    <w:rsid w:val="002659A9"/>
    <w:rsid w:val="00265D74"/>
    <w:rsid w:val="00266801"/>
    <w:rsid w:val="002679ED"/>
    <w:rsid w:val="00270AA1"/>
    <w:rsid w:val="002745FF"/>
    <w:rsid w:val="00274629"/>
    <w:rsid w:val="00274DA9"/>
    <w:rsid w:val="00275794"/>
    <w:rsid w:val="0027696D"/>
    <w:rsid w:val="00277A47"/>
    <w:rsid w:val="00277AC5"/>
    <w:rsid w:val="00277B0B"/>
    <w:rsid w:val="00281C2C"/>
    <w:rsid w:val="0028213F"/>
    <w:rsid w:val="0028264A"/>
    <w:rsid w:val="00284629"/>
    <w:rsid w:val="0028596B"/>
    <w:rsid w:val="0028628A"/>
    <w:rsid w:val="0028717F"/>
    <w:rsid w:val="00287AE7"/>
    <w:rsid w:val="00290288"/>
    <w:rsid w:val="002902FE"/>
    <w:rsid w:val="002907BC"/>
    <w:rsid w:val="00290823"/>
    <w:rsid w:val="00291BCA"/>
    <w:rsid w:val="00291C44"/>
    <w:rsid w:val="00293075"/>
    <w:rsid w:val="00293575"/>
    <w:rsid w:val="0029435A"/>
    <w:rsid w:val="00296B11"/>
    <w:rsid w:val="00297DC5"/>
    <w:rsid w:val="002A0091"/>
    <w:rsid w:val="002A36E4"/>
    <w:rsid w:val="002A4FCD"/>
    <w:rsid w:val="002A51F2"/>
    <w:rsid w:val="002A5680"/>
    <w:rsid w:val="002A6B12"/>
    <w:rsid w:val="002A6DDB"/>
    <w:rsid w:val="002A7C64"/>
    <w:rsid w:val="002B059E"/>
    <w:rsid w:val="002B1ED0"/>
    <w:rsid w:val="002B33E8"/>
    <w:rsid w:val="002B4626"/>
    <w:rsid w:val="002B568E"/>
    <w:rsid w:val="002B5A5A"/>
    <w:rsid w:val="002B6DBE"/>
    <w:rsid w:val="002C03D5"/>
    <w:rsid w:val="002C0781"/>
    <w:rsid w:val="002C0BC3"/>
    <w:rsid w:val="002C1550"/>
    <w:rsid w:val="002C297D"/>
    <w:rsid w:val="002C34F4"/>
    <w:rsid w:val="002C35AB"/>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8E9"/>
    <w:rsid w:val="002F3AA8"/>
    <w:rsid w:val="002F3F72"/>
    <w:rsid w:val="002F6702"/>
    <w:rsid w:val="00303E57"/>
    <w:rsid w:val="003041E5"/>
    <w:rsid w:val="00306536"/>
    <w:rsid w:val="003074BF"/>
    <w:rsid w:val="0030753C"/>
    <w:rsid w:val="00310BC0"/>
    <w:rsid w:val="00311CDA"/>
    <w:rsid w:val="003144D3"/>
    <w:rsid w:val="003148C9"/>
    <w:rsid w:val="00314DDD"/>
    <w:rsid w:val="00315F37"/>
    <w:rsid w:val="00316C08"/>
    <w:rsid w:val="00317973"/>
    <w:rsid w:val="003179E9"/>
    <w:rsid w:val="00320649"/>
    <w:rsid w:val="003215A7"/>
    <w:rsid w:val="00321B61"/>
    <w:rsid w:val="00321DEB"/>
    <w:rsid w:val="00322446"/>
    <w:rsid w:val="0032305D"/>
    <w:rsid w:val="00323218"/>
    <w:rsid w:val="003238C9"/>
    <w:rsid w:val="00323D55"/>
    <w:rsid w:val="0032421F"/>
    <w:rsid w:val="0032423C"/>
    <w:rsid w:val="0032610C"/>
    <w:rsid w:val="003269F6"/>
    <w:rsid w:val="003276FB"/>
    <w:rsid w:val="00330406"/>
    <w:rsid w:val="00330C12"/>
    <w:rsid w:val="0033385B"/>
    <w:rsid w:val="00333C3B"/>
    <w:rsid w:val="00333E4F"/>
    <w:rsid w:val="00334486"/>
    <w:rsid w:val="003424A5"/>
    <w:rsid w:val="00342CC8"/>
    <w:rsid w:val="00343123"/>
    <w:rsid w:val="00343A04"/>
    <w:rsid w:val="00343BEF"/>
    <w:rsid w:val="003440CC"/>
    <w:rsid w:val="00345A65"/>
    <w:rsid w:val="00345EA6"/>
    <w:rsid w:val="00346A7A"/>
    <w:rsid w:val="00347E04"/>
    <w:rsid w:val="00351C47"/>
    <w:rsid w:val="00352955"/>
    <w:rsid w:val="0035300A"/>
    <w:rsid w:val="0035309A"/>
    <w:rsid w:val="003539D4"/>
    <w:rsid w:val="00354180"/>
    <w:rsid w:val="00356003"/>
    <w:rsid w:val="00357881"/>
    <w:rsid w:val="00357E64"/>
    <w:rsid w:val="00360DCC"/>
    <w:rsid w:val="00360E8B"/>
    <w:rsid w:val="00360EC2"/>
    <w:rsid w:val="0036262E"/>
    <w:rsid w:val="00362BD4"/>
    <w:rsid w:val="00362CDB"/>
    <w:rsid w:val="00365B93"/>
    <w:rsid w:val="003707E1"/>
    <w:rsid w:val="00371D84"/>
    <w:rsid w:val="00372703"/>
    <w:rsid w:val="00372AC2"/>
    <w:rsid w:val="00374306"/>
    <w:rsid w:val="00374C94"/>
    <w:rsid w:val="0037574E"/>
    <w:rsid w:val="003767AB"/>
    <w:rsid w:val="0037748E"/>
    <w:rsid w:val="00386377"/>
    <w:rsid w:val="00387099"/>
    <w:rsid w:val="00387455"/>
    <w:rsid w:val="003917AC"/>
    <w:rsid w:val="00391C46"/>
    <w:rsid w:val="003924CD"/>
    <w:rsid w:val="00393099"/>
    <w:rsid w:val="0039385A"/>
    <w:rsid w:val="00394404"/>
    <w:rsid w:val="00394CE1"/>
    <w:rsid w:val="0039654F"/>
    <w:rsid w:val="00396B14"/>
    <w:rsid w:val="003970FD"/>
    <w:rsid w:val="00397943"/>
    <w:rsid w:val="003A04BD"/>
    <w:rsid w:val="003A088D"/>
    <w:rsid w:val="003A1127"/>
    <w:rsid w:val="003A230C"/>
    <w:rsid w:val="003A3EDB"/>
    <w:rsid w:val="003A7C58"/>
    <w:rsid w:val="003B0624"/>
    <w:rsid w:val="003B4EA0"/>
    <w:rsid w:val="003B6488"/>
    <w:rsid w:val="003B66D5"/>
    <w:rsid w:val="003B6E6F"/>
    <w:rsid w:val="003B7664"/>
    <w:rsid w:val="003B7E94"/>
    <w:rsid w:val="003C187C"/>
    <w:rsid w:val="003C18DA"/>
    <w:rsid w:val="003C247F"/>
    <w:rsid w:val="003C4BBD"/>
    <w:rsid w:val="003C54EB"/>
    <w:rsid w:val="003C5959"/>
    <w:rsid w:val="003C6E7B"/>
    <w:rsid w:val="003D0575"/>
    <w:rsid w:val="003D09A4"/>
    <w:rsid w:val="003D2137"/>
    <w:rsid w:val="003D3172"/>
    <w:rsid w:val="003D43A5"/>
    <w:rsid w:val="003D47CA"/>
    <w:rsid w:val="003D5BE1"/>
    <w:rsid w:val="003D6CD1"/>
    <w:rsid w:val="003E2188"/>
    <w:rsid w:val="003E31E6"/>
    <w:rsid w:val="003E55BD"/>
    <w:rsid w:val="003E680E"/>
    <w:rsid w:val="003E79B5"/>
    <w:rsid w:val="003E7FCB"/>
    <w:rsid w:val="003F04A7"/>
    <w:rsid w:val="003F04D1"/>
    <w:rsid w:val="003F090C"/>
    <w:rsid w:val="003F0D24"/>
    <w:rsid w:val="003F0DED"/>
    <w:rsid w:val="003F10B0"/>
    <w:rsid w:val="003F1AB2"/>
    <w:rsid w:val="003F2083"/>
    <w:rsid w:val="003F28EF"/>
    <w:rsid w:val="003F397E"/>
    <w:rsid w:val="003F410F"/>
    <w:rsid w:val="003F445A"/>
    <w:rsid w:val="003F5994"/>
    <w:rsid w:val="003F59E8"/>
    <w:rsid w:val="003F5D20"/>
    <w:rsid w:val="003F6AA7"/>
    <w:rsid w:val="003F6B68"/>
    <w:rsid w:val="003F76E9"/>
    <w:rsid w:val="004010C2"/>
    <w:rsid w:val="00401223"/>
    <w:rsid w:val="004030AB"/>
    <w:rsid w:val="00405887"/>
    <w:rsid w:val="004065DC"/>
    <w:rsid w:val="0040704B"/>
    <w:rsid w:val="00407E91"/>
    <w:rsid w:val="004100E8"/>
    <w:rsid w:val="0041074B"/>
    <w:rsid w:val="0041099A"/>
    <w:rsid w:val="004113D0"/>
    <w:rsid w:val="0041195B"/>
    <w:rsid w:val="00412851"/>
    <w:rsid w:val="00413B65"/>
    <w:rsid w:val="00414D70"/>
    <w:rsid w:val="00416265"/>
    <w:rsid w:val="00416F39"/>
    <w:rsid w:val="00417905"/>
    <w:rsid w:val="0042119C"/>
    <w:rsid w:val="00421901"/>
    <w:rsid w:val="00422942"/>
    <w:rsid w:val="004230F8"/>
    <w:rsid w:val="004234B1"/>
    <w:rsid w:val="004238C2"/>
    <w:rsid w:val="00423E0A"/>
    <w:rsid w:val="00424660"/>
    <w:rsid w:val="00425BE0"/>
    <w:rsid w:val="00426E69"/>
    <w:rsid w:val="00430306"/>
    <w:rsid w:val="0043074A"/>
    <w:rsid w:val="00431985"/>
    <w:rsid w:val="00431E08"/>
    <w:rsid w:val="00432692"/>
    <w:rsid w:val="00432CDC"/>
    <w:rsid w:val="004349BD"/>
    <w:rsid w:val="00435EAF"/>
    <w:rsid w:val="00436F6C"/>
    <w:rsid w:val="00437817"/>
    <w:rsid w:val="0044125E"/>
    <w:rsid w:val="0044159A"/>
    <w:rsid w:val="00443A99"/>
    <w:rsid w:val="00443D08"/>
    <w:rsid w:val="004458A0"/>
    <w:rsid w:val="00447C98"/>
    <w:rsid w:val="00450512"/>
    <w:rsid w:val="00451177"/>
    <w:rsid w:val="00451CA2"/>
    <w:rsid w:val="00451EE7"/>
    <w:rsid w:val="00452203"/>
    <w:rsid w:val="00455B43"/>
    <w:rsid w:val="004560BC"/>
    <w:rsid w:val="004563DB"/>
    <w:rsid w:val="004564CB"/>
    <w:rsid w:val="004569A6"/>
    <w:rsid w:val="004569F4"/>
    <w:rsid w:val="004575C0"/>
    <w:rsid w:val="00460269"/>
    <w:rsid w:val="00460F16"/>
    <w:rsid w:val="004621C5"/>
    <w:rsid w:val="00462736"/>
    <w:rsid w:val="004629AE"/>
    <w:rsid w:val="00462F96"/>
    <w:rsid w:val="00463512"/>
    <w:rsid w:val="0046436E"/>
    <w:rsid w:val="00464784"/>
    <w:rsid w:val="00466EA7"/>
    <w:rsid w:val="00467A91"/>
    <w:rsid w:val="00467FA2"/>
    <w:rsid w:val="004716BC"/>
    <w:rsid w:val="004721BD"/>
    <w:rsid w:val="00472894"/>
    <w:rsid w:val="00472AFA"/>
    <w:rsid w:val="0047471B"/>
    <w:rsid w:val="004753FF"/>
    <w:rsid w:val="00475766"/>
    <w:rsid w:val="004761DF"/>
    <w:rsid w:val="00476695"/>
    <w:rsid w:val="0047793F"/>
    <w:rsid w:val="00477D95"/>
    <w:rsid w:val="00480E6C"/>
    <w:rsid w:val="004823FD"/>
    <w:rsid w:val="00482C82"/>
    <w:rsid w:val="0048335C"/>
    <w:rsid w:val="0048400C"/>
    <w:rsid w:val="00484024"/>
    <w:rsid w:val="00484527"/>
    <w:rsid w:val="00485B45"/>
    <w:rsid w:val="00485E62"/>
    <w:rsid w:val="0049057B"/>
    <w:rsid w:val="00492781"/>
    <w:rsid w:val="00494FFD"/>
    <w:rsid w:val="00495049"/>
    <w:rsid w:val="00495916"/>
    <w:rsid w:val="00495C2E"/>
    <w:rsid w:val="004960CC"/>
    <w:rsid w:val="004967BE"/>
    <w:rsid w:val="004974E3"/>
    <w:rsid w:val="004A0938"/>
    <w:rsid w:val="004A27A4"/>
    <w:rsid w:val="004A3840"/>
    <w:rsid w:val="004A6550"/>
    <w:rsid w:val="004A691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C6F16"/>
    <w:rsid w:val="004C782E"/>
    <w:rsid w:val="004D055E"/>
    <w:rsid w:val="004D063C"/>
    <w:rsid w:val="004D088D"/>
    <w:rsid w:val="004D1CE8"/>
    <w:rsid w:val="004D2B3B"/>
    <w:rsid w:val="004D2C0B"/>
    <w:rsid w:val="004D2C35"/>
    <w:rsid w:val="004D3061"/>
    <w:rsid w:val="004D3B59"/>
    <w:rsid w:val="004D4896"/>
    <w:rsid w:val="004D4DDD"/>
    <w:rsid w:val="004D5A74"/>
    <w:rsid w:val="004D60F5"/>
    <w:rsid w:val="004D7F1F"/>
    <w:rsid w:val="004E1584"/>
    <w:rsid w:val="004E1691"/>
    <w:rsid w:val="004E2ABB"/>
    <w:rsid w:val="004E4499"/>
    <w:rsid w:val="004E4FC4"/>
    <w:rsid w:val="004E5CAA"/>
    <w:rsid w:val="004E65EB"/>
    <w:rsid w:val="004E6BC0"/>
    <w:rsid w:val="004F03F7"/>
    <w:rsid w:val="004F3F76"/>
    <w:rsid w:val="004F5445"/>
    <w:rsid w:val="004F6FF3"/>
    <w:rsid w:val="004F7F21"/>
    <w:rsid w:val="005008E9"/>
    <w:rsid w:val="00503B28"/>
    <w:rsid w:val="005044B6"/>
    <w:rsid w:val="0050570B"/>
    <w:rsid w:val="00506355"/>
    <w:rsid w:val="00507BBE"/>
    <w:rsid w:val="0051012E"/>
    <w:rsid w:val="005108B0"/>
    <w:rsid w:val="005109B0"/>
    <w:rsid w:val="0051151D"/>
    <w:rsid w:val="00514FCC"/>
    <w:rsid w:val="00515209"/>
    <w:rsid w:val="00520B7D"/>
    <w:rsid w:val="00520FDA"/>
    <w:rsid w:val="005219AC"/>
    <w:rsid w:val="005234CB"/>
    <w:rsid w:val="00523858"/>
    <w:rsid w:val="00523943"/>
    <w:rsid w:val="00523AA0"/>
    <w:rsid w:val="005244EA"/>
    <w:rsid w:val="0052554A"/>
    <w:rsid w:val="00526068"/>
    <w:rsid w:val="0052738F"/>
    <w:rsid w:val="00531EA2"/>
    <w:rsid w:val="00531FF2"/>
    <w:rsid w:val="0053323D"/>
    <w:rsid w:val="005334AF"/>
    <w:rsid w:val="00533AD6"/>
    <w:rsid w:val="00533C92"/>
    <w:rsid w:val="00535D5B"/>
    <w:rsid w:val="00536621"/>
    <w:rsid w:val="005370EB"/>
    <w:rsid w:val="005449F2"/>
    <w:rsid w:val="005451C6"/>
    <w:rsid w:val="00545D2A"/>
    <w:rsid w:val="0054635F"/>
    <w:rsid w:val="0054675B"/>
    <w:rsid w:val="00546937"/>
    <w:rsid w:val="00550339"/>
    <w:rsid w:val="00550CD7"/>
    <w:rsid w:val="0055145B"/>
    <w:rsid w:val="00551B43"/>
    <w:rsid w:val="00552156"/>
    <w:rsid w:val="005535C1"/>
    <w:rsid w:val="005539AA"/>
    <w:rsid w:val="00554CF3"/>
    <w:rsid w:val="00555DED"/>
    <w:rsid w:val="005560CB"/>
    <w:rsid w:val="00556CAC"/>
    <w:rsid w:val="005602C4"/>
    <w:rsid w:val="00560318"/>
    <w:rsid w:val="00561175"/>
    <w:rsid w:val="0056173C"/>
    <w:rsid w:val="005619B3"/>
    <w:rsid w:val="00561CE8"/>
    <w:rsid w:val="00562054"/>
    <w:rsid w:val="0056291A"/>
    <w:rsid w:val="00566040"/>
    <w:rsid w:val="00567C0B"/>
    <w:rsid w:val="00567F7D"/>
    <w:rsid w:val="00570DDE"/>
    <w:rsid w:val="00571CC4"/>
    <w:rsid w:val="00572287"/>
    <w:rsid w:val="005739AF"/>
    <w:rsid w:val="00576C3D"/>
    <w:rsid w:val="00577B7D"/>
    <w:rsid w:val="00580526"/>
    <w:rsid w:val="005826A2"/>
    <w:rsid w:val="005826A4"/>
    <w:rsid w:val="0058270F"/>
    <w:rsid w:val="005838B6"/>
    <w:rsid w:val="005842C8"/>
    <w:rsid w:val="005844A7"/>
    <w:rsid w:val="00586FE2"/>
    <w:rsid w:val="005903FE"/>
    <w:rsid w:val="00590BD1"/>
    <w:rsid w:val="00591153"/>
    <w:rsid w:val="0059190A"/>
    <w:rsid w:val="00594273"/>
    <w:rsid w:val="005945C9"/>
    <w:rsid w:val="0059524B"/>
    <w:rsid w:val="00596D6E"/>
    <w:rsid w:val="00596F6D"/>
    <w:rsid w:val="00596F9B"/>
    <w:rsid w:val="00597F09"/>
    <w:rsid w:val="005A0013"/>
    <w:rsid w:val="005A07D5"/>
    <w:rsid w:val="005A0BFE"/>
    <w:rsid w:val="005A0EB6"/>
    <w:rsid w:val="005A2416"/>
    <w:rsid w:val="005A25B0"/>
    <w:rsid w:val="005A48D4"/>
    <w:rsid w:val="005A5624"/>
    <w:rsid w:val="005A5BDD"/>
    <w:rsid w:val="005A5D1A"/>
    <w:rsid w:val="005A6195"/>
    <w:rsid w:val="005A638D"/>
    <w:rsid w:val="005A69D7"/>
    <w:rsid w:val="005A6A75"/>
    <w:rsid w:val="005A6AF1"/>
    <w:rsid w:val="005A75EF"/>
    <w:rsid w:val="005B08F8"/>
    <w:rsid w:val="005B158A"/>
    <w:rsid w:val="005B21A6"/>
    <w:rsid w:val="005B2E59"/>
    <w:rsid w:val="005B32AB"/>
    <w:rsid w:val="005B4EA9"/>
    <w:rsid w:val="005B79A9"/>
    <w:rsid w:val="005C167F"/>
    <w:rsid w:val="005C16D4"/>
    <w:rsid w:val="005C2A8D"/>
    <w:rsid w:val="005C5C10"/>
    <w:rsid w:val="005C7200"/>
    <w:rsid w:val="005C7697"/>
    <w:rsid w:val="005C785A"/>
    <w:rsid w:val="005D15AB"/>
    <w:rsid w:val="005D2255"/>
    <w:rsid w:val="005D25F4"/>
    <w:rsid w:val="005D2A7A"/>
    <w:rsid w:val="005D408E"/>
    <w:rsid w:val="005D45D4"/>
    <w:rsid w:val="005D5D43"/>
    <w:rsid w:val="005D6400"/>
    <w:rsid w:val="005D731C"/>
    <w:rsid w:val="005D7675"/>
    <w:rsid w:val="005E1068"/>
    <w:rsid w:val="005E13BA"/>
    <w:rsid w:val="005E1B45"/>
    <w:rsid w:val="005E1BDD"/>
    <w:rsid w:val="005E2585"/>
    <w:rsid w:val="005E35B2"/>
    <w:rsid w:val="005E5493"/>
    <w:rsid w:val="005E755E"/>
    <w:rsid w:val="005E7CA8"/>
    <w:rsid w:val="005E7E9D"/>
    <w:rsid w:val="005F106A"/>
    <w:rsid w:val="005F1B7F"/>
    <w:rsid w:val="005F36E3"/>
    <w:rsid w:val="005F5E67"/>
    <w:rsid w:val="006003EF"/>
    <w:rsid w:val="006008F2"/>
    <w:rsid w:val="00600E07"/>
    <w:rsid w:val="006011B7"/>
    <w:rsid w:val="006032FF"/>
    <w:rsid w:val="00603357"/>
    <w:rsid w:val="00603B78"/>
    <w:rsid w:val="00604076"/>
    <w:rsid w:val="00604911"/>
    <w:rsid w:val="00604FA9"/>
    <w:rsid w:val="00605769"/>
    <w:rsid w:val="006070AA"/>
    <w:rsid w:val="006076BC"/>
    <w:rsid w:val="00610706"/>
    <w:rsid w:val="006130FC"/>
    <w:rsid w:val="0061384C"/>
    <w:rsid w:val="00615E7E"/>
    <w:rsid w:val="00616CF7"/>
    <w:rsid w:val="00616F14"/>
    <w:rsid w:val="00617E50"/>
    <w:rsid w:val="00620115"/>
    <w:rsid w:val="00620DDC"/>
    <w:rsid w:val="00622799"/>
    <w:rsid w:val="0062305F"/>
    <w:rsid w:val="00623B0B"/>
    <w:rsid w:val="00623BD7"/>
    <w:rsid w:val="00627BDB"/>
    <w:rsid w:val="00627CF6"/>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50E4B"/>
    <w:rsid w:val="00652AA9"/>
    <w:rsid w:val="00653D8D"/>
    <w:rsid w:val="00654DE2"/>
    <w:rsid w:val="00654E7F"/>
    <w:rsid w:val="00656B91"/>
    <w:rsid w:val="00657672"/>
    <w:rsid w:val="00657815"/>
    <w:rsid w:val="0066098F"/>
    <w:rsid w:val="00661B19"/>
    <w:rsid w:val="00664808"/>
    <w:rsid w:val="00664F87"/>
    <w:rsid w:val="00667A41"/>
    <w:rsid w:val="0067025F"/>
    <w:rsid w:val="00671950"/>
    <w:rsid w:val="00671B85"/>
    <w:rsid w:val="00672C23"/>
    <w:rsid w:val="00674EA3"/>
    <w:rsid w:val="0067505E"/>
    <w:rsid w:val="0067611D"/>
    <w:rsid w:val="006762DA"/>
    <w:rsid w:val="00677371"/>
    <w:rsid w:val="00677719"/>
    <w:rsid w:val="00681287"/>
    <w:rsid w:val="006830E1"/>
    <w:rsid w:val="0068353B"/>
    <w:rsid w:val="00684491"/>
    <w:rsid w:val="00685C4F"/>
    <w:rsid w:val="00686ABD"/>
    <w:rsid w:val="006905CD"/>
    <w:rsid w:val="00690EAC"/>
    <w:rsid w:val="00691173"/>
    <w:rsid w:val="00691AA4"/>
    <w:rsid w:val="00691BD5"/>
    <w:rsid w:val="00692C16"/>
    <w:rsid w:val="00692DEB"/>
    <w:rsid w:val="00694EAF"/>
    <w:rsid w:val="006950BA"/>
    <w:rsid w:val="00695B77"/>
    <w:rsid w:val="00695F16"/>
    <w:rsid w:val="00697153"/>
    <w:rsid w:val="006975C8"/>
    <w:rsid w:val="00697993"/>
    <w:rsid w:val="006A0827"/>
    <w:rsid w:val="006A088A"/>
    <w:rsid w:val="006A25B4"/>
    <w:rsid w:val="006A4C91"/>
    <w:rsid w:val="006A4CEF"/>
    <w:rsid w:val="006A4F32"/>
    <w:rsid w:val="006A578A"/>
    <w:rsid w:val="006A658C"/>
    <w:rsid w:val="006A6643"/>
    <w:rsid w:val="006B051D"/>
    <w:rsid w:val="006B13F3"/>
    <w:rsid w:val="006B246E"/>
    <w:rsid w:val="006B24DB"/>
    <w:rsid w:val="006B323F"/>
    <w:rsid w:val="006B4793"/>
    <w:rsid w:val="006B51A3"/>
    <w:rsid w:val="006B589F"/>
    <w:rsid w:val="006B5ED6"/>
    <w:rsid w:val="006B64F9"/>
    <w:rsid w:val="006B7ED6"/>
    <w:rsid w:val="006C01A3"/>
    <w:rsid w:val="006C026C"/>
    <w:rsid w:val="006C0363"/>
    <w:rsid w:val="006C03C9"/>
    <w:rsid w:val="006C3940"/>
    <w:rsid w:val="006C4945"/>
    <w:rsid w:val="006C590D"/>
    <w:rsid w:val="006C69F5"/>
    <w:rsid w:val="006C73C8"/>
    <w:rsid w:val="006C7ECF"/>
    <w:rsid w:val="006D0204"/>
    <w:rsid w:val="006D1A4C"/>
    <w:rsid w:val="006D2664"/>
    <w:rsid w:val="006D43C5"/>
    <w:rsid w:val="006D5F5A"/>
    <w:rsid w:val="006D6661"/>
    <w:rsid w:val="006D66AA"/>
    <w:rsid w:val="006D7096"/>
    <w:rsid w:val="006E2AF9"/>
    <w:rsid w:val="006E3245"/>
    <w:rsid w:val="006E33DB"/>
    <w:rsid w:val="006E53B0"/>
    <w:rsid w:val="006E70B7"/>
    <w:rsid w:val="006E76A9"/>
    <w:rsid w:val="006E7725"/>
    <w:rsid w:val="006F266C"/>
    <w:rsid w:val="006F407D"/>
    <w:rsid w:val="006F472E"/>
    <w:rsid w:val="006F4C79"/>
    <w:rsid w:val="006F692B"/>
    <w:rsid w:val="00700845"/>
    <w:rsid w:val="007012D9"/>
    <w:rsid w:val="007043D0"/>
    <w:rsid w:val="00704EE5"/>
    <w:rsid w:val="00705EAB"/>
    <w:rsid w:val="0070707D"/>
    <w:rsid w:val="007073AB"/>
    <w:rsid w:val="00707D23"/>
    <w:rsid w:val="00710452"/>
    <w:rsid w:val="00710B95"/>
    <w:rsid w:val="00710DD3"/>
    <w:rsid w:val="00710DDA"/>
    <w:rsid w:val="00711439"/>
    <w:rsid w:val="00711CB5"/>
    <w:rsid w:val="00712273"/>
    <w:rsid w:val="00712CCD"/>
    <w:rsid w:val="00714398"/>
    <w:rsid w:val="00716F0A"/>
    <w:rsid w:val="0071734C"/>
    <w:rsid w:val="00721CAB"/>
    <w:rsid w:val="0072436A"/>
    <w:rsid w:val="00724B49"/>
    <w:rsid w:val="00730939"/>
    <w:rsid w:val="00733BBD"/>
    <w:rsid w:val="007347B3"/>
    <w:rsid w:val="00737154"/>
    <w:rsid w:val="00737A1B"/>
    <w:rsid w:val="0074102F"/>
    <w:rsid w:val="007416AB"/>
    <w:rsid w:val="00741752"/>
    <w:rsid w:val="00743015"/>
    <w:rsid w:val="00744632"/>
    <w:rsid w:val="0074550A"/>
    <w:rsid w:val="00745EB0"/>
    <w:rsid w:val="0074669C"/>
    <w:rsid w:val="007476B0"/>
    <w:rsid w:val="007478BB"/>
    <w:rsid w:val="007508BB"/>
    <w:rsid w:val="0075174F"/>
    <w:rsid w:val="00751EB8"/>
    <w:rsid w:val="00753AD3"/>
    <w:rsid w:val="00754020"/>
    <w:rsid w:val="00754A59"/>
    <w:rsid w:val="00754C45"/>
    <w:rsid w:val="007554CA"/>
    <w:rsid w:val="00755827"/>
    <w:rsid w:val="00756693"/>
    <w:rsid w:val="00756FC8"/>
    <w:rsid w:val="00757408"/>
    <w:rsid w:val="00761A27"/>
    <w:rsid w:val="00762871"/>
    <w:rsid w:val="007654CB"/>
    <w:rsid w:val="0076575D"/>
    <w:rsid w:val="00765908"/>
    <w:rsid w:val="0076690B"/>
    <w:rsid w:val="00771CBE"/>
    <w:rsid w:val="0077259D"/>
    <w:rsid w:val="0077303E"/>
    <w:rsid w:val="007733F0"/>
    <w:rsid w:val="00774BAB"/>
    <w:rsid w:val="007805B0"/>
    <w:rsid w:val="0078238D"/>
    <w:rsid w:val="00782F04"/>
    <w:rsid w:val="00783DAA"/>
    <w:rsid w:val="007840AA"/>
    <w:rsid w:val="00785375"/>
    <w:rsid w:val="00785F52"/>
    <w:rsid w:val="00786C93"/>
    <w:rsid w:val="00786F9E"/>
    <w:rsid w:val="00790C03"/>
    <w:rsid w:val="00791A4E"/>
    <w:rsid w:val="00791D54"/>
    <w:rsid w:val="007933EB"/>
    <w:rsid w:val="00795FE5"/>
    <w:rsid w:val="007A0535"/>
    <w:rsid w:val="007A05FD"/>
    <w:rsid w:val="007A0FC6"/>
    <w:rsid w:val="007A2E9B"/>
    <w:rsid w:val="007A3806"/>
    <w:rsid w:val="007A444E"/>
    <w:rsid w:val="007A4CC3"/>
    <w:rsid w:val="007A550F"/>
    <w:rsid w:val="007A743D"/>
    <w:rsid w:val="007B07F8"/>
    <w:rsid w:val="007B1140"/>
    <w:rsid w:val="007B242D"/>
    <w:rsid w:val="007B4DE9"/>
    <w:rsid w:val="007B5BDC"/>
    <w:rsid w:val="007B6BB1"/>
    <w:rsid w:val="007C1E82"/>
    <w:rsid w:val="007C404C"/>
    <w:rsid w:val="007C4552"/>
    <w:rsid w:val="007C5681"/>
    <w:rsid w:val="007C5F53"/>
    <w:rsid w:val="007C641C"/>
    <w:rsid w:val="007C6849"/>
    <w:rsid w:val="007C6973"/>
    <w:rsid w:val="007C7055"/>
    <w:rsid w:val="007C7980"/>
    <w:rsid w:val="007C7A19"/>
    <w:rsid w:val="007D3756"/>
    <w:rsid w:val="007D3D8D"/>
    <w:rsid w:val="007D3DA8"/>
    <w:rsid w:val="007D3E94"/>
    <w:rsid w:val="007D4273"/>
    <w:rsid w:val="007D6DA8"/>
    <w:rsid w:val="007D7324"/>
    <w:rsid w:val="007E05C8"/>
    <w:rsid w:val="007E0A79"/>
    <w:rsid w:val="007E14E1"/>
    <w:rsid w:val="007E15E9"/>
    <w:rsid w:val="007E1977"/>
    <w:rsid w:val="007E1A2B"/>
    <w:rsid w:val="007E2980"/>
    <w:rsid w:val="007E4843"/>
    <w:rsid w:val="007E4E3E"/>
    <w:rsid w:val="007E50B6"/>
    <w:rsid w:val="007E58AC"/>
    <w:rsid w:val="007E60DE"/>
    <w:rsid w:val="007F0841"/>
    <w:rsid w:val="007F1137"/>
    <w:rsid w:val="007F3A83"/>
    <w:rsid w:val="007F3AAF"/>
    <w:rsid w:val="007F3AF9"/>
    <w:rsid w:val="007F3BE4"/>
    <w:rsid w:val="007F41CA"/>
    <w:rsid w:val="007F5155"/>
    <w:rsid w:val="007F62BC"/>
    <w:rsid w:val="007F63C9"/>
    <w:rsid w:val="007F642A"/>
    <w:rsid w:val="007F669B"/>
    <w:rsid w:val="007F7671"/>
    <w:rsid w:val="007F7BAF"/>
    <w:rsid w:val="0080515B"/>
    <w:rsid w:val="0080708A"/>
    <w:rsid w:val="00807EF9"/>
    <w:rsid w:val="00810D1E"/>
    <w:rsid w:val="00810FCE"/>
    <w:rsid w:val="00813892"/>
    <w:rsid w:val="00813D81"/>
    <w:rsid w:val="00814052"/>
    <w:rsid w:val="008144AF"/>
    <w:rsid w:val="00814917"/>
    <w:rsid w:val="00814BAB"/>
    <w:rsid w:val="00814D98"/>
    <w:rsid w:val="00814E50"/>
    <w:rsid w:val="00815A2A"/>
    <w:rsid w:val="008160E5"/>
    <w:rsid w:val="00816DAC"/>
    <w:rsid w:val="00821F6B"/>
    <w:rsid w:val="0082241A"/>
    <w:rsid w:val="00822A34"/>
    <w:rsid w:val="00824030"/>
    <w:rsid w:val="008256CC"/>
    <w:rsid w:val="008267A7"/>
    <w:rsid w:val="00827463"/>
    <w:rsid w:val="0083001F"/>
    <w:rsid w:val="00830DCD"/>
    <w:rsid w:val="00830F61"/>
    <w:rsid w:val="008336DD"/>
    <w:rsid w:val="008345D1"/>
    <w:rsid w:val="008347DF"/>
    <w:rsid w:val="00835B60"/>
    <w:rsid w:val="00836BBF"/>
    <w:rsid w:val="0083722A"/>
    <w:rsid w:val="00837D7A"/>
    <w:rsid w:val="00840B7B"/>
    <w:rsid w:val="0084204F"/>
    <w:rsid w:val="00842C2D"/>
    <w:rsid w:val="00842E87"/>
    <w:rsid w:val="00844470"/>
    <w:rsid w:val="00844F48"/>
    <w:rsid w:val="008455C3"/>
    <w:rsid w:val="0084621B"/>
    <w:rsid w:val="00846310"/>
    <w:rsid w:val="0084695A"/>
    <w:rsid w:val="00847C04"/>
    <w:rsid w:val="00847C3A"/>
    <w:rsid w:val="00847E9A"/>
    <w:rsid w:val="00850332"/>
    <w:rsid w:val="00850974"/>
    <w:rsid w:val="00852C1F"/>
    <w:rsid w:val="00856286"/>
    <w:rsid w:val="008575D7"/>
    <w:rsid w:val="00862123"/>
    <w:rsid w:val="008621CC"/>
    <w:rsid w:val="00862CF1"/>
    <w:rsid w:val="00864A2C"/>
    <w:rsid w:val="00864F1E"/>
    <w:rsid w:val="0086524E"/>
    <w:rsid w:val="0086530E"/>
    <w:rsid w:val="00866D42"/>
    <w:rsid w:val="008670A5"/>
    <w:rsid w:val="008704F0"/>
    <w:rsid w:val="008728B3"/>
    <w:rsid w:val="00874DB3"/>
    <w:rsid w:val="00875656"/>
    <w:rsid w:val="00876ACA"/>
    <w:rsid w:val="00877930"/>
    <w:rsid w:val="00881B78"/>
    <w:rsid w:val="008825D9"/>
    <w:rsid w:val="00882B6A"/>
    <w:rsid w:val="00884A65"/>
    <w:rsid w:val="008853A1"/>
    <w:rsid w:val="0088570C"/>
    <w:rsid w:val="008857A7"/>
    <w:rsid w:val="0089055D"/>
    <w:rsid w:val="0089102A"/>
    <w:rsid w:val="00893F88"/>
    <w:rsid w:val="00895941"/>
    <w:rsid w:val="008976A3"/>
    <w:rsid w:val="008A395C"/>
    <w:rsid w:val="008A3ECE"/>
    <w:rsid w:val="008A44C7"/>
    <w:rsid w:val="008A4C16"/>
    <w:rsid w:val="008A72B3"/>
    <w:rsid w:val="008B08E7"/>
    <w:rsid w:val="008B12DA"/>
    <w:rsid w:val="008B239B"/>
    <w:rsid w:val="008B23F8"/>
    <w:rsid w:val="008B363A"/>
    <w:rsid w:val="008B432C"/>
    <w:rsid w:val="008B4349"/>
    <w:rsid w:val="008B4470"/>
    <w:rsid w:val="008B49FD"/>
    <w:rsid w:val="008B513F"/>
    <w:rsid w:val="008B5C47"/>
    <w:rsid w:val="008B734D"/>
    <w:rsid w:val="008C1239"/>
    <w:rsid w:val="008C16B4"/>
    <w:rsid w:val="008C25E2"/>
    <w:rsid w:val="008C28F7"/>
    <w:rsid w:val="008C3454"/>
    <w:rsid w:val="008C7BBB"/>
    <w:rsid w:val="008D0390"/>
    <w:rsid w:val="008D137D"/>
    <w:rsid w:val="008D18ED"/>
    <w:rsid w:val="008D1E05"/>
    <w:rsid w:val="008D4983"/>
    <w:rsid w:val="008D53C7"/>
    <w:rsid w:val="008D60A0"/>
    <w:rsid w:val="008D6D67"/>
    <w:rsid w:val="008D793B"/>
    <w:rsid w:val="008D7AA3"/>
    <w:rsid w:val="008D7B09"/>
    <w:rsid w:val="008D7B59"/>
    <w:rsid w:val="008E07B6"/>
    <w:rsid w:val="008E0A48"/>
    <w:rsid w:val="008E1D24"/>
    <w:rsid w:val="008E24DA"/>
    <w:rsid w:val="008E2E0C"/>
    <w:rsid w:val="008E4CC9"/>
    <w:rsid w:val="008E54F4"/>
    <w:rsid w:val="008E6291"/>
    <w:rsid w:val="008F2110"/>
    <w:rsid w:val="008F3A4B"/>
    <w:rsid w:val="008F3FB7"/>
    <w:rsid w:val="008F46FA"/>
    <w:rsid w:val="008F54E5"/>
    <w:rsid w:val="008F6003"/>
    <w:rsid w:val="008F7C21"/>
    <w:rsid w:val="008F7CB6"/>
    <w:rsid w:val="008F7DCC"/>
    <w:rsid w:val="00900C30"/>
    <w:rsid w:val="009020C7"/>
    <w:rsid w:val="00902602"/>
    <w:rsid w:val="00902A43"/>
    <w:rsid w:val="00903717"/>
    <w:rsid w:val="00903ED0"/>
    <w:rsid w:val="00905A3E"/>
    <w:rsid w:val="009068B6"/>
    <w:rsid w:val="00910B5E"/>
    <w:rsid w:val="00910DE6"/>
    <w:rsid w:val="00911BD1"/>
    <w:rsid w:val="00913DDC"/>
    <w:rsid w:val="00914683"/>
    <w:rsid w:val="00914E1D"/>
    <w:rsid w:val="00915272"/>
    <w:rsid w:val="009152F8"/>
    <w:rsid w:val="00916AA5"/>
    <w:rsid w:val="009175DA"/>
    <w:rsid w:val="00920269"/>
    <w:rsid w:val="00920A9C"/>
    <w:rsid w:val="00921EDE"/>
    <w:rsid w:val="00922B67"/>
    <w:rsid w:val="00923896"/>
    <w:rsid w:val="00924044"/>
    <w:rsid w:val="00925F3A"/>
    <w:rsid w:val="0093116C"/>
    <w:rsid w:val="00932C69"/>
    <w:rsid w:val="00934FD9"/>
    <w:rsid w:val="009351D1"/>
    <w:rsid w:val="0093618E"/>
    <w:rsid w:val="00942E36"/>
    <w:rsid w:val="00943134"/>
    <w:rsid w:val="00943FB0"/>
    <w:rsid w:val="00944085"/>
    <w:rsid w:val="0094426F"/>
    <w:rsid w:val="00947E6D"/>
    <w:rsid w:val="00950739"/>
    <w:rsid w:val="009507AE"/>
    <w:rsid w:val="009507D8"/>
    <w:rsid w:val="0095536D"/>
    <w:rsid w:val="00955466"/>
    <w:rsid w:val="009604BA"/>
    <w:rsid w:val="0096080A"/>
    <w:rsid w:val="009630FA"/>
    <w:rsid w:val="009632FA"/>
    <w:rsid w:val="00963E39"/>
    <w:rsid w:val="00963F43"/>
    <w:rsid w:val="00965B98"/>
    <w:rsid w:val="00967552"/>
    <w:rsid w:val="0097016D"/>
    <w:rsid w:val="009722EC"/>
    <w:rsid w:val="00972352"/>
    <w:rsid w:val="009723CD"/>
    <w:rsid w:val="00972CB0"/>
    <w:rsid w:val="0097508A"/>
    <w:rsid w:val="009808FF"/>
    <w:rsid w:val="00981747"/>
    <w:rsid w:val="00981789"/>
    <w:rsid w:val="00982645"/>
    <w:rsid w:val="00984422"/>
    <w:rsid w:val="009856DF"/>
    <w:rsid w:val="00987318"/>
    <w:rsid w:val="009878D3"/>
    <w:rsid w:val="00991654"/>
    <w:rsid w:val="00992016"/>
    <w:rsid w:val="00993178"/>
    <w:rsid w:val="009937FA"/>
    <w:rsid w:val="00993934"/>
    <w:rsid w:val="00996F50"/>
    <w:rsid w:val="0099704F"/>
    <w:rsid w:val="00997E79"/>
    <w:rsid w:val="00997F83"/>
    <w:rsid w:val="009A10A3"/>
    <w:rsid w:val="009A2623"/>
    <w:rsid w:val="009A345B"/>
    <w:rsid w:val="009A4BB1"/>
    <w:rsid w:val="009A4CF4"/>
    <w:rsid w:val="009A5AE5"/>
    <w:rsid w:val="009A5E08"/>
    <w:rsid w:val="009A611D"/>
    <w:rsid w:val="009A64A3"/>
    <w:rsid w:val="009B05CE"/>
    <w:rsid w:val="009B34BB"/>
    <w:rsid w:val="009B4FCE"/>
    <w:rsid w:val="009B531B"/>
    <w:rsid w:val="009B6096"/>
    <w:rsid w:val="009B60F5"/>
    <w:rsid w:val="009B7020"/>
    <w:rsid w:val="009B7BAA"/>
    <w:rsid w:val="009B7FB9"/>
    <w:rsid w:val="009C16E2"/>
    <w:rsid w:val="009C1860"/>
    <w:rsid w:val="009C2EAF"/>
    <w:rsid w:val="009C3244"/>
    <w:rsid w:val="009C3962"/>
    <w:rsid w:val="009C4D71"/>
    <w:rsid w:val="009C5C88"/>
    <w:rsid w:val="009C65BD"/>
    <w:rsid w:val="009C6605"/>
    <w:rsid w:val="009C7830"/>
    <w:rsid w:val="009C7907"/>
    <w:rsid w:val="009D010B"/>
    <w:rsid w:val="009D0125"/>
    <w:rsid w:val="009D0493"/>
    <w:rsid w:val="009D0C53"/>
    <w:rsid w:val="009D1444"/>
    <w:rsid w:val="009D211E"/>
    <w:rsid w:val="009D2130"/>
    <w:rsid w:val="009D477C"/>
    <w:rsid w:val="009D51F7"/>
    <w:rsid w:val="009D6422"/>
    <w:rsid w:val="009D6F3E"/>
    <w:rsid w:val="009D74C0"/>
    <w:rsid w:val="009E09C8"/>
    <w:rsid w:val="009E2209"/>
    <w:rsid w:val="009E23FB"/>
    <w:rsid w:val="009E2FC6"/>
    <w:rsid w:val="009E3945"/>
    <w:rsid w:val="009E5832"/>
    <w:rsid w:val="009E61AA"/>
    <w:rsid w:val="009E68C1"/>
    <w:rsid w:val="009E7A83"/>
    <w:rsid w:val="009E7F9C"/>
    <w:rsid w:val="009F005E"/>
    <w:rsid w:val="009F0F21"/>
    <w:rsid w:val="009F1F80"/>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51CC"/>
    <w:rsid w:val="00A056D3"/>
    <w:rsid w:val="00A13E67"/>
    <w:rsid w:val="00A17876"/>
    <w:rsid w:val="00A17A37"/>
    <w:rsid w:val="00A17F1C"/>
    <w:rsid w:val="00A20BA9"/>
    <w:rsid w:val="00A22FAB"/>
    <w:rsid w:val="00A24A06"/>
    <w:rsid w:val="00A25BB0"/>
    <w:rsid w:val="00A26D5A"/>
    <w:rsid w:val="00A30250"/>
    <w:rsid w:val="00A3196C"/>
    <w:rsid w:val="00A32DF3"/>
    <w:rsid w:val="00A36606"/>
    <w:rsid w:val="00A36CC6"/>
    <w:rsid w:val="00A375E7"/>
    <w:rsid w:val="00A40BFE"/>
    <w:rsid w:val="00A411C5"/>
    <w:rsid w:val="00A4143C"/>
    <w:rsid w:val="00A42F90"/>
    <w:rsid w:val="00A445AB"/>
    <w:rsid w:val="00A44B27"/>
    <w:rsid w:val="00A4626C"/>
    <w:rsid w:val="00A46744"/>
    <w:rsid w:val="00A47832"/>
    <w:rsid w:val="00A5029F"/>
    <w:rsid w:val="00A50A25"/>
    <w:rsid w:val="00A52219"/>
    <w:rsid w:val="00A54FAC"/>
    <w:rsid w:val="00A56DEA"/>
    <w:rsid w:val="00A604D3"/>
    <w:rsid w:val="00A607EE"/>
    <w:rsid w:val="00A617C1"/>
    <w:rsid w:val="00A631D7"/>
    <w:rsid w:val="00A63DC1"/>
    <w:rsid w:val="00A63E45"/>
    <w:rsid w:val="00A668D1"/>
    <w:rsid w:val="00A67386"/>
    <w:rsid w:val="00A70290"/>
    <w:rsid w:val="00A716D7"/>
    <w:rsid w:val="00A71919"/>
    <w:rsid w:val="00A71A81"/>
    <w:rsid w:val="00A73481"/>
    <w:rsid w:val="00A736DB"/>
    <w:rsid w:val="00A73C69"/>
    <w:rsid w:val="00A75D09"/>
    <w:rsid w:val="00A75E0B"/>
    <w:rsid w:val="00A76D83"/>
    <w:rsid w:val="00A8060B"/>
    <w:rsid w:val="00A80C70"/>
    <w:rsid w:val="00A85E82"/>
    <w:rsid w:val="00A86817"/>
    <w:rsid w:val="00A868E6"/>
    <w:rsid w:val="00A86D52"/>
    <w:rsid w:val="00A87FCF"/>
    <w:rsid w:val="00A9036D"/>
    <w:rsid w:val="00A9247C"/>
    <w:rsid w:val="00A93597"/>
    <w:rsid w:val="00A935C8"/>
    <w:rsid w:val="00A936CD"/>
    <w:rsid w:val="00A9439F"/>
    <w:rsid w:val="00A94AB7"/>
    <w:rsid w:val="00A94E96"/>
    <w:rsid w:val="00A95F4B"/>
    <w:rsid w:val="00A96A4D"/>
    <w:rsid w:val="00A970C3"/>
    <w:rsid w:val="00A97204"/>
    <w:rsid w:val="00A97EAF"/>
    <w:rsid w:val="00AA17C6"/>
    <w:rsid w:val="00AA190A"/>
    <w:rsid w:val="00AA1EDE"/>
    <w:rsid w:val="00AA29D6"/>
    <w:rsid w:val="00AA34AE"/>
    <w:rsid w:val="00AA439E"/>
    <w:rsid w:val="00AA6DD3"/>
    <w:rsid w:val="00AB010E"/>
    <w:rsid w:val="00AB0663"/>
    <w:rsid w:val="00AB0E48"/>
    <w:rsid w:val="00AB4679"/>
    <w:rsid w:val="00AB66DF"/>
    <w:rsid w:val="00AB7688"/>
    <w:rsid w:val="00AC059F"/>
    <w:rsid w:val="00AC242D"/>
    <w:rsid w:val="00AC28B1"/>
    <w:rsid w:val="00AC3112"/>
    <w:rsid w:val="00AC3812"/>
    <w:rsid w:val="00AC430D"/>
    <w:rsid w:val="00AC4E08"/>
    <w:rsid w:val="00AC6C54"/>
    <w:rsid w:val="00AC6E8A"/>
    <w:rsid w:val="00AD343A"/>
    <w:rsid w:val="00AD3A6D"/>
    <w:rsid w:val="00AD434D"/>
    <w:rsid w:val="00AD4D61"/>
    <w:rsid w:val="00AD4FED"/>
    <w:rsid w:val="00AD522F"/>
    <w:rsid w:val="00AD57E2"/>
    <w:rsid w:val="00AD5AF4"/>
    <w:rsid w:val="00AD680F"/>
    <w:rsid w:val="00AE0055"/>
    <w:rsid w:val="00AE10B1"/>
    <w:rsid w:val="00AE1759"/>
    <w:rsid w:val="00AE225D"/>
    <w:rsid w:val="00AE2E7C"/>
    <w:rsid w:val="00AE3380"/>
    <w:rsid w:val="00AE35AB"/>
    <w:rsid w:val="00AE3989"/>
    <w:rsid w:val="00AE5253"/>
    <w:rsid w:val="00AE62BA"/>
    <w:rsid w:val="00AE73FB"/>
    <w:rsid w:val="00AF0969"/>
    <w:rsid w:val="00AF14D6"/>
    <w:rsid w:val="00AF36DF"/>
    <w:rsid w:val="00AF3CC7"/>
    <w:rsid w:val="00AF6EF0"/>
    <w:rsid w:val="00B0171D"/>
    <w:rsid w:val="00B01BFF"/>
    <w:rsid w:val="00B04692"/>
    <w:rsid w:val="00B0647C"/>
    <w:rsid w:val="00B06E64"/>
    <w:rsid w:val="00B06FA8"/>
    <w:rsid w:val="00B07F3C"/>
    <w:rsid w:val="00B11E55"/>
    <w:rsid w:val="00B12C33"/>
    <w:rsid w:val="00B14C13"/>
    <w:rsid w:val="00B150DD"/>
    <w:rsid w:val="00B15587"/>
    <w:rsid w:val="00B176D6"/>
    <w:rsid w:val="00B17C12"/>
    <w:rsid w:val="00B2050E"/>
    <w:rsid w:val="00B22CF6"/>
    <w:rsid w:val="00B2333B"/>
    <w:rsid w:val="00B24A0F"/>
    <w:rsid w:val="00B24D54"/>
    <w:rsid w:val="00B25226"/>
    <w:rsid w:val="00B30963"/>
    <w:rsid w:val="00B30A15"/>
    <w:rsid w:val="00B30DB5"/>
    <w:rsid w:val="00B3219E"/>
    <w:rsid w:val="00B3337F"/>
    <w:rsid w:val="00B3446D"/>
    <w:rsid w:val="00B3513C"/>
    <w:rsid w:val="00B352A1"/>
    <w:rsid w:val="00B356D0"/>
    <w:rsid w:val="00B3656C"/>
    <w:rsid w:val="00B36D02"/>
    <w:rsid w:val="00B37F63"/>
    <w:rsid w:val="00B41423"/>
    <w:rsid w:val="00B42554"/>
    <w:rsid w:val="00B43627"/>
    <w:rsid w:val="00B450B8"/>
    <w:rsid w:val="00B46806"/>
    <w:rsid w:val="00B476B1"/>
    <w:rsid w:val="00B50241"/>
    <w:rsid w:val="00B50A8A"/>
    <w:rsid w:val="00B510C5"/>
    <w:rsid w:val="00B516F8"/>
    <w:rsid w:val="00B51A0B"/>
    <w:rsid w:val="00B5250E"/>
    <w:rsid w:val="00B526D2"/>
    <w:rsid w:val="00B52EDA"/>
    <w:rsid w:val="00B536FD"/>
    <w:rsid w:val="00B53C6E"/>
    <w:rsid w:val="00B54DB4"/>
    <w:rsid w:val="00B55B42"/>
    <w:rsid w:val="00B57005"/>
    <w:rsid w:val="00B57B10"/>
    <w:rsid w:val="00B6104A"/>
    <w:rsid w:val="00B61CE6"/>
    <w:rsid w:val="00B63145"/>
    <w:rsid w:val="00B63879"/>
    <w:rsid w:val="00B63C3C"/>
    <w:rsid w:val="00B64E2E"/>
    <w:rsid w:val="00B6505C"/>
    <w:rsid w:val="00B6574B"/>
    <w:rsid w:val="00B662AA"/>
    <w:rsid w:val="00B66604"/>
    <w:rsid w:val="00B66FC1"/>
    <w:rsid w:val="00B670ED"/>
    <w:rsid w:val="00B67D01"/>
    <w:rsid w:val="00B71D1A"/>
    <w:rsid w:val="00B7239E"/>
    <w:rsid w:val="00B725A7"/>
    <w:rsid w:val="00B72B79"/>
    <w:rsid w:val="00B72D45"/>
    <w:rsid w:val="00B73C48"/>
    <w:rsid w:val="00B73FC2"/>
    <w:rsid w:val="00B743A4"/>
    <w:rsid w:val="00B74B3A"/>
    <w:rsid w:val="00B752DE"/>
    <w:rsid w:val="00B75C73"/>
    <w:rsid w:val="00B77189"/>
    <w:rsid w:val="00B800C0"/>
    <w:rsid w:val="00B8206B"/>
    <w:rsid w:val="00B83968"/>
    <w:rsid w:val="00B84EDD"/>
    <w:rsid w:val="00B85360"/>
    <w:rsid w:val="00B85590"/>
    <w:rsid w:val="00B85A88"/>
    <w:rsid w:val="00B86BD8"/>
    <w:rsid w:val="00B86DE6"/>
    <w:rsid w:val="00B87635"/>
    <w:rsid w:val="00B90B90"/>
    <w:rsid w:val="00B9123B"/>
    <w:rsid w:val="00B91820"/>
    <w:rsid w:val="00B91E91"/>
    <w:rsid w:val="00B923B6"/>
    <w:rsid w:val="00B92C70"/>
    <w:rsid w:val="00B9384E"/>
    <w:rsid w:val="00B93B53"/>
    <w:rsid w:val="00B942D8"/>
    <w:rsid w:val="00B94AED"/>
    <w:rsid w:val="00B95FF5"/>
    <w:rsid w:val="00B97AF8"/>
    <w:rsid w:val="00BA085B"/>
    <w:rsid w:val="00BA1095"/>
    <w:rsid w:val="00BA1551"/>
    <w:rsid w:val="00BA192B"/>
    <w:rsid w:val="00BA1A9A"/>
    <w:rsid w:val="00BA4921"/>
    <w:rsid w:val="00BA4E7C"/>
    <w:rsid w:val="00BA4ED1"/>
    <w:rsid w:val="00BA6FB6"/>
    <w:rsid w:val="00BB06DC"/>
    <w:rsid w:val="00BB0CED"/>
    <w:rsid w:val="00BB10A7"/>
    <w:rsid w:val="00BB2C0F"/>
    <w:rsid w:val="00BB4547"/>
    <w:rsid w:val="00BB5148"/>
    <w:rsid w:val="00BB5155"/>
    <w:rsid w:val="00BB5669"/>
    <w:rsid w:val="00BB687F"/>
    <w:rsid w:val="00BB72D6"/>
    <w:rsid w:val="00BB7891"/>
    <w:rsid w:val="00BB7D1D"/>
    <w:rsid w:val="00BC0575"/>
    <w:rsid w:val="00BC0EC6"/>
    <w:rsid w:val="00BC1E49"/>
    <w:rsid w:val="00BC1ECF"/>
    <w:rsid w:val="00BC3DBC"/>
    <w:rsid w:val="00BC478E"/>
    <w:rsid w:val="00BC4DA6"/>
    <w:rsid w:val="00BC6BE5"/>
    <w:rsid w:val="00BC70AA"/>
    <w:rsid w:val="00BD0C54"/>
    <w:rsid w:val="00BD2A88"/>
    <w:rsid w:val="00BD314C"/>
    <w:rsid w:val="00BD3C8F"/>
    <w:rsid w:val="00BD4C86"/>
    <w:rsid w:val="00BD575E"/>
    <w:rsid w:val="00BD5E7C"/>
    <w:rsid w:val="00BE2EA0"/>
    <w:rsid w:val="00BE3510"/>
    <w:rsid w:val="00BE3D82"/>
    <w:rsid w:val="00BE4404"/>
    <w:rsid w:val="00BE470D"/>
    <w:rsid w:val="00BE5474"/>
    <w:rsid w:val="00BE788A"/>
    <w:rsid w:val="00BF0468"/>
    <w:rsid w:val="00BF1001"/>
    <w:rsid w:val="00BF24F9"/>
    <w:rsid w:val="00BF2B33"/>
    <w:rsid w:val="00BF3789"/>
    <w:rsid w:val="00BF3A8D"/>
    <w:rsid w:val="00BF476F"/>
    <w:rsid w:val="00BF537F"/>
    <w:rsid w:val="00BF5612"/>
    <w:rsid w:val="00BF58AF"/>
    <w:rsid w:val="00BF79C8"/>
    <w:rsid w:val="00BF7BC7"/>
    <w:rsid w:val="00C000EB"/>
    <w:rsid w:val="00C00869"/>
    <w:rsid w:val="00C00BEE"/>
    <w:rsid w:val="00C016FB"/>
    <w:rsid w:val="00C02A63"/>
    <w:rsid w:val="00C030BD"/>
    <w:rsid w:val="00C0437E"/>
    <w:rsid w:val="00C0486E"/>
    <w:rsid w:val="00C05295"/>
    <w:rsid w:val="00C06418"/>
    <w:rsid w:val="00C07814"/>
    <w:rsid w:val="00C1138B"/>
    <w:rsid w:val="00C12679"/>
    <w:rsid w:val="00C127A7"/>
    <w:rsid w:val="00C12FB6"/>
    <w:rsid w:val="00C1511E"/>
    <w:rsid w:val="00C16013"/>
    <w:rsid w:val="00C16047"/>
    <w:rsid w:val="00C20FE3"/>
    <w:rsid w:val="00C21E13"/>
    <w:rsid w:val="00C22556"/>
    <w:rsid w:val="00C2260F"/>
    <w:rsid w:val="00C23A80"/>
    <w:rsid w:val="00C25DCF"/>
    <w:rsid w:val="00C25FDD"/>
    <w:rsid w:val="00C264EA"/>
    <w:rsid w:val="00C26541"/>
    <w:rsid w:val="00C37DE2"/>
    <w:rsid w:val="00C40217"/>
    <w:rsid w:val="00C407FD"/>
    <w:rsid w:val="00C408F9"/>
    <w:rsid w:val="00C43831"/>
    <w:rsid w:val="00C4416D"/>
    <w:rsid w:val="00C459FD"/>
    <w:rsid w:val="00C45C9D"/>
    <w:rsid w:val="00C47339"/>
    <w:rsid w:val="00C5295E"/>
    <w:rsid w:val="00C5320C"/>
    <w:rsid w:val="00C53B17"/>
    <w:rsid w:val="00C5610F"/>
    <w:rsid w:val="00C57742"/>
    <w:rsid w:val="00C57D77"/>
    <w:rsid w:val="00C610D0"/>
    <w:rsid w:val="00C6169B"/>
    <w:rsid w:val="00C620A0"/>
    <w:rsid w:val="00C621BC"/>
    <w:rsid w:val="00C62402"/>
    <w:rsid w:val="00C63C57"/>
    <w:rsid w:val="00C63CF4"/>
    <w:rsid w:val="00C64F97"/>
    <w:rsid w:val="00C65BAA"/>
    <w:rsid w:val="00C65BDE"/>
    <w:rsid w:val="00C66B6B"/>
    <w:rsid w:val="00C71277"/>
    <w:rsid w:val="00C7411B"/>
    <w:rsid w:val="00C75456"/>
    <w:rsid w:val="00C771FF"/>
    <w:rsid w:val="00C7727E"/>
    <w:rsid w:val="00C80038"/>
    <w:rsid w:val="00C809F0"/>
    <w:rsid w:val="00C82586"/>
    <w:rsid w:val="00C82AB7"/>
    <w:rsid w:val="00C835A2"/>
    <w:rsid w:val="00C838B9"/>
    <w:rsid w:val="00C83D50"/>
    <w:rsid w:val="00C845B4"/>
    <w:rsid w:val="00C84C6B"/>
    <w:rsid w:val="00C86CC4"/>
    <w:rsid w:val="00C87B39"/>
    <w:rsid w:val="00C91310"/>
    <w:rsid w:val="00C915EC"/>
    <w:rsid w:val="00C91EE5"/>
    <w:rsid w:val="00C92B39"/>
    <w:rsid w:val="00C934B3"/>
    <w:rsid w:val="00C94D4A"/>
    <w:rsid w:val="00C956AE"/>
    <w:rsid w:val="00C95B92"/>
    <w:rsid w:val="00C95E4C"/>
    <w:rsid w:val="00C96A4A"/>
    <w:rsid w:val="00C97B86"/>
    <w:rsid w:val="00C97C11"/>
    <w:rsid w:val="00CA1642"/>
    <w:rsid w:val="00CA20A6"/>
    <w:rsid w:val="00CA2C91"/>
    <w:rsid w:val="00CA4250"/>
    <w:rsid w:val="00CA44B7"/>
    <w:rsid w:val="00CA5EC7"/>
    <w:rsid w:val="00CA6439"/>
    <w:rsid w:val="00CB1A45"/>
    <w:rsid w:val="00CB25A8"/>
    <w:rsid w:val="00CB2902"/>
    <w:rsid w:val="00CB3E2F"/>
    <w:rsid w:val="00CB46D0"/>
    <w:rsid w:val="00CB4E36"/>
    <w:rsid w:val="00CB5B8D"/>
    <w:rsid w:val="00CC05D6"/>
    <w:rsid w:val="00CC06CE"/>
    <w:rsid w:val="00CC0C57"/>
    <w:rsid w:val="00CC0F84"/>
    <w:rsid w:val="00CC18C4"/>
    <w:rsid w:val="00CC1F9B"/>
    <w:rsid w:val="00CC3546"/>
    <w:rsid w:val="00CC5AAA"/>
    <w:rsid w:val="00CC7367"/>
    <w:rsid w:val="00CC77A8"/>
    <w:rsid w:val="00CD0330"/>
    <w:rsid w:val="00CD26D7"/>
    <w:rsid w:val="00CD59D4"/>
    <w:rsid w:val="00CD5AE8"/>
    <w:rsid w:val="00CD637C"/>
    <w:rsid w:val="00CD6632"/>
    <w:rsid w:val="00CD762E"/>
    <w:rsid w:val="00CE18B8"/>
    <w:rsid w:val="00CE25F4"/>
    <w:rsid w:val="00CE2FAA"/>
    <w:rsid w:val="00CE4383"/>
    <w:rsid w:val="00CE4FB3"/>
    <w:rsid w:val="00CE716B"/>
    <w:rsid w:val="00CF0496"/>
    <w:rsid w:val="00CF17E3"/>
    <w:rsid w:val="00CF20C4"/>
    <w:rsid w:val="00CF3500"/>
    <w:rsid w:val="00CF3B9C"/>
    <w:rsid w:val="00CF4799"/>
    <w:rsid w:val="00CF4DA8"/>
    <w:rsid w:val="00CF51E1"/>
    <w:rsid w:val="00CF54D3"/>
    <w:rsid w:val="00D02577"/>
    <w:rsid w:val="00D053F8"/>
    <w:rsid w:val="00D05581"/>
    <w:rsid w:val="00D065A1"/>
    <w:rsid w:val="00D07985"/>
    <w:rsid w:val="00D10425"/>
    <w:rsid w:val="00D11216"/>
    <w:rsid w:val="00D11B76"/>
    <w:rsid w:val="00D14674"/>
    <w:rsid w:val="00D14D89"/>
    <w:rsid w:val="00D152BD"/>
    <w:rsid w:val="00D155D6"/>
    <w:rsid w:val="00D163B6"/>
    <w:rsid w:val="00D1687D"/>
    <w:rsid w:val="00D17EBB"/>
    <w:rsid w:val="00D21033"/>
    <w:rsid w:val="00D21460"/>
    <w:rsid w:val="00D216D7"/>
    <w:rsid w:val="00D2521A"/>
    <w:rsid w:val="00D25F92"/>
    <w:rsid w:val="00D26446"/>
    <w:rsid w:val="00D31BD1"/>
    <w:rsid w:val="00D323D0"/>
    <w:rsid w:val="00D34960"/>
    <w:rsid w:val="00D3517D"/>
    <w:rsid w:val="00D358B2"/>
    <w:rsid w:val="00D35CA0"/>
    <w:rsid w:val="00D3656A"/>
    <w:rsid w:val="00D36693"/>
    <w:rsid w:val="00D405E8"/>
    <w:rsid w:val="00D40650"/>
    <w:rsid w:val="00D40EB5"/>
    <w:rsid w:val="00D4189A"/>
    <w:rsid w:val="00D41D61"/>
    <w:rsid w:val="00D42897"/>
    <w:rsid w:val="00D44217"/>
    <w:rsid w:val="00D44D30"/>
    <w:rsid w:val="00D4502B"/>
    <w:rsid w:val="00D45E94"/>
    <w:rsid w:val="00D46F1B"/>
    <w:rsid w:val="00D47515"/>
    <w:rsid w:val="00D5016B"/>
    <w:rsid w:val="00D50768"/>
    <w:rsid w:val="00D50968"/>
    <w:rsid w:val="00D510AB"/>
    <w:rsid w:val="00D5238A"/>
    <w:rsid w:val="00D52CAC"/>
    <w:rsid w:val="00D53156"/>
    <w:rsid w:val="00D532E6"/>
    <w:rsid w:val="00D53368"/>
    <w:rsid w:val="00D53444"/>
    <w:rsid w:val="00D537CB"/>
    <w:rsid w:val="00D540FF"/>
    <w:rsid w:val="00D5525B"/>
    <w:rsid w:val="00D55412"/>
    <w:rsid w:val="00D5656B"/>
    <w:rsid w:val="00D56621"/>
    <w:rsid w:val="00D6064F"/>
    <w:rsid w:val="00D6079F"/>
    <w:rsid w:val="00D6145E"/>
    <w:rsid w:val="00D61636"/>
    <w:rsid w:val="00D61E5A"/>
    <w:rsid w:val="00D62867"/>
    <w:rsid w:val="00D63665"/>
    <w:rsid w:val="00D639FB"/>
    <w:rsid w:val="00D63C57"/>
    <w:rsid w:val="00D63F07"/>
    <w:rsid w:val="00D644E6"/>
    <w:rsid w:val="00D65008"/>
    <w:rsid w:val="00D679FD"/>
    <w:rsid w:val="00D67FD8"/>
    <w:rsid w:val="00D70651"/>
    <w:rsid w:val="00D712BA"/>
    <w:rsid w:val="00D72685"/>
    <w:rsid w:val="00D72C48"/>
    <w:rsid w:val="00D7558B"/>
    <w:rsid w:val="00D7659A"/>
    <w:rsid w:val="00D77A39"/>
    <w:rsid w:val="00D83565"/>
    <w:rsid w:val="00D85836"/>
    <w:rsid w:val="00D858B5"/>
    <w:rsid w:val="00D85E7A"/>
    <w:rsid w:val="00D867DA"/>
    <w:rsid w:val="00D870CB"/>
    <w:rsid w:val="00D91FE2"/>
    <w:rsid w:val="00D9223D"/>
    <w:rsid w:val="00D92F0D"/>
    <w:rsid w:val="00D93203"/>
    <w:rsid w:val="00D970DC"/>
    <w:rsid w:val="00D97560"/>
    <w:rsid w:val="00DA04AD"/>
    <w:rsid w:val="00DA189F"/>
    <w:rsid w:val="00DA21E7"/>
    <w:rsid w:val="00DA2D6F"/>
    <w:rsid w:val="00DA31F5"/>
    <w:rsid w:val="00DA754E"/>
    <w:rsid w:val="00DB0545"/>
    <w:rsid w:val="00DB1B90"/>
    <w:rsid w:val="00DB2946"/>
    <w:rsid w:val="00DB38E9"/>
    <w:rsid w:val="00DB4A02"/>
    <w:rsid w:val="00DB4C0B"/>
    <w:rsid w:val="00DB694F"/>
    <w:rsid w:val="00DB7414"/>
    <w:rsid w:val="00DB783D"/>
    <w:rsid w:val="00DC0C4C"/>
    <w:rsid w:val="00DC2051"/>
    <w:rsid w:val="00DC59B3"/>
    <w:rsid w:val="00DC5EDE"/>
    <w:rsid w:val="00DC64C3"/>
    <w:rsid w:val="00DC79C9"/>
    <w:rsid w:val="00DD08A8"/>
    <w:rsid w:val="00DD0B05"/>
    <w:rsid w:val="00DD1877"/>
    <w:rsid w:val="00DD295F"/>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0D8C"/>
    <w:rsid w:val="00DE292E"/>
    <w:rsid w:val="00DE44FC"/>
    <w:rsid w:val="00DE4811"/>
    <w:rsid w:val="00DE4D3D"/>
    <w:rsid w:val="00DE4DE6"/>
    <w:rsid w:val="00DE53F4"/>
    <w:rsid w:val="00DE5F82"/>
    <w:rsid w:val="00DF206E"/>
    <w:rsid w:val="00DF4F27"/>
    <w:rsid w:val="00DF6A8D"/>
    <w:rsid w:val="00E018D2"/>
    <w:rsid w:val="00E01D6F"/>
    <w:rsid w:val="00E02105"/>
    <w:rsid w:val="00E02A9E"/>
    <w:rsid w:val="00E034C1"/>
    <w:rsid w:val="00E051DF"/>
    <w:rsid w:val="00E05AE3"/>
    <w:rsid w:val="00E064F4"/>
    <w:rsid w:val="00E06766"/>
    <w:rsid w:val="00E10421"/>
    <w:rsid w:val="00E10531"/>
    <w:rsid w:val="00E10593"/>
    <w:rsid w:val="00E10B15"/>
    <w:rsid w:val="00E1141F"/>
    <w:rsid w:val="00E11431"/>
    <w:rsid w:val="00E11E60"/>
    <w:rsid w:val="00E129F4"/>
    <w:rsid w:val="00E12EF9"/>
    <w:rsid w:val="00E149D8"/>
    <w:rsid w:val="00E15CA9"/>
    <w:rsid w:val="00E16714"/>
    <w:rsid w:val="00E173AD"/>
    <w:rsid w:val="00E201DD"/>
    <w:rsid w:val="00E20595"/>
    <w:rsid w:val="00E21B75"/>
    <w:rsid w:val="00E228B8"/>
    <w:rsid w:val="00E22A11"/>
    <w:rsid w:val="00E246BF"/>
    <w:rsid w:val="00E27002"/>
    <w:rsid w:val="00E27896"/>
    <w:rsid w:val="00E27CD4"/>
    <w:rsid w:val="00E3192D"/>
    <w:rsid w:val="00E31A9C"/>
    <w:rsid w:val="00E31C37"/>
    <w:rsid w:val="00E3448D"/>
    <w:rsid w:val="00E37AD1"/>
    <w:rsid w:val="00E407B4"/>
    <w:rsid w:val="00E40DB4"/>
    <w:rsid w:val="00E4124F"/>
    <w:rsid w:val="00E41E3C"/>
    <w:rsid w:val="00E4285E"/>
    <w:rsid w:val="00E44069"/>
    <w:rsid w:val="00E44907"/>
    <w:rsid w:val="00E44FCA"/>
    <w:rsid w:val="00E46436"/>
    <w:rsid w:val="00E474CD"/>
    <w:rsid w:val="00E50C82"/>
    <w:rsid w:val="00E5133C"/>
    <w:rsid w:val="00E52DE9"/>
    <w:rsid w:val="00E5617C"/>
    <w:rsid w:val="00E565C8"/>
    <w:rsid w:val="00E568DC"/>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5241"/>
    <w:rsid w:val="00E76444"/>
    <w:rsid w:val="00E772C5"/>
    <w:rsid w:val="00E81379"/>
    <w:rsid w:val="00E81523"/>
    <w:rsid w:val="00E81617"/>
    <w:rsid w:val="00E818EC"/>
    <w:rsid w:val="00E82FA9"/>
    <w:rsid w:val="00E834CF"/>
    <w:rsid w:val="00E8384B"/>
    <w:rsid w:val="00E84921"/>
    <w:rsid w:val="00E852BA"/>
    <w:rsid w:val="00E854E9"/>
    <w:rsid w:val="00E859B3"/>
    <w:rsid w:val="00E861BA"/>
    <w:rsid w:val="00E8725C"/>
    <w:rsid w:val="00E90FE2"/>
    <w:rsid w:val="00E912BE"/>
    <w:rsid w:val="00E9192E"/>
    <w:rsid w:val="00E91C02"/>
    <w:rsid w:val="00E9229C"/>
    <w:rsid w:val="00E93310"/>
    <w:rsid w:val="00E978EF"/>
    <w:rsid w:val="00EA0249"/>
    <w:rsid w:val="00EA0AAB"/>
    <w:rsid w:val="00EA15A7"/>
    <w:rsid w:val="00EA2578"/>
    <w:rsid w:val="00EA40D7"/>
    <w:rsid w:val="00EB0429"/>
    <w:rsid w:val="00EB261F"/>
    <w:rsid w:val="00EB2951"/>
    <w:rsid w:val="00EB2DDC"/>
    <w:rsid w:val="00EB3D60"/>
    <w:rsid w:val="00EB68B6"/>
    <w:rsid w:val="00EB6968"/>
    <w:rsid w:val="00EC005A"/>
    <w:rsid w:val="00EC0E2C"/>
    <w:rsid w:val="00EC1575"/>
    <w:rsid w:val="00EC1C82"/>
    <w:rsid w:val="00EC20BA"/>
    <w:rsid w:val="00EC2D5E"/>
    <w:rsid w:val="00EC3D77"/>
    <w:rsid w:val="00EC4855"/>
    <w:rsid w:val="00EC629D"/>
    <w:rsid w:val="00ED0E9F"/>
    <w:rsid w:val="00ED2060"/>
    <w:rsid w:val="00ED22DF"/>
    <w:rsid w:val="00ED30E7"/>
    <w:rsid w:val="00ED4083"/>
    <w:rsid w:val="00ED4C59"/>
    <w:rsid w:val="00ED4EF9"/>
    <w:rsid w:val="00ED5427"/>
    <w:rsid w:val="00ED701F"/>
    <w:rsid w:val="00EE068B"/>
    <w:rsid w:val="00EE10DA"/>
    <w:rsid w:val="00EE42D3"/>
    <w:rsid w:val="00EE483D"/>
    <w:rsid w:val="00EE4D5C"/>
    <w:rsid w:val="00EE4F89"/>
    <w:rsid w:val="00EE63E8"/>
    <w:rsid w:val="00EE655A"/>
    <w:rsid w:val="00EE6C6B"/>
    <w:rsid w:val="00EE7100"/>
    <w:rsid w:val="00EE7E27"/>
    <w:rsid w:val="00EF07E0"/>
    <w:rsid w:val="00EF1207"/>
    <w:rsid w:val="00EF1751"/>
    <w:rsid w:val="00EF1C7D"/>
    <w:rsid w:val="00EF4B0F"/>
    <w:rsid w:val="00EF58FF"/>
    <w:rsid w:val="00EF6076"/>
    <w:rsid w:val="00EF7A2B"/>
    <w:rsid w:val="00F039FB"/>
    <w:rsid w:val="00F04262"/>
    <w:rsid w:val="00F044C4"/>
    <w:rsid w:val="00F049BE"/>
    <w:rsid w:val="00F060C0"/>
    <w:rsid w:val="00F1009E"/>
    <w:rsid w:val="00F10572"/>
    <w:rsid w:val="00F12194"/>
    <w:rsid w:val="00F13D96"/>
    <w:rsid w:val="00F1432C"/>
    <w:rsid w:val="00F14A16"/>
    <w:rsid w:val="00F1568B"/>
    <w:rsid w:val="00F16EE9"/>
    <w:rsid w:val="00F17746"/>
    <w:rsid w:val="00F205B0"/>
    <w:rsid w:val="00F2079B"/>
    <w:rsid w:val="00F21451"/>
    <w:rsid w:val="00F24FAB"/>
    <w:rsid w:val="00F268D2"/>
    <w:rsid w:val="00F30455"/>
    <w:rsid w:val="00F3124F"/>
    <w:rsid w:val="00F31487"/>
    <w:rsid w:val="00F3452F"/>
    <w:rsid w:val="00F3479B"/>
    <w:rsid w:val="00F3512A"/>
    <w:rsid w:val="00F3587D"/>
    <w:rsid w:val="00F35B57"/>
    <w:rsid w:val="00F35F65"/>
    <w:rsid w:val="00F36B13"/>
    <w:rsid w:val="00F36D5F"/>
    <w:rsid w:val="00F3706B"/>
    <w:rsid w:val="00F40AAC"/>
    <w:rsid w:val="00F41603"/>
    <w:rsid w:val="00F418D5"/>
    <w:rsid w:val="00F4244C"/>
    <w:rsid w:val="00F42812"/>
    <w:rsid w:val="00F42900"/>
    <w:rsid w:val="00F42915"/>
    <w:rsid w:val="00F43A35"/>
    <w:rsid w:val="00F44788"/>
    <w:rsid w:val="00F453CB"/>
    <w:rsid w:val="00F52DBE"/>
    <w:rsid w:val="00F5405F"/>
    <w:rsid w:val="00F54536"/>
    <w:rsid w:val="00F54C07"/>
    <w:rsid w:val="00F54C09"/>
    <w:rsid w:val="00F55ADF"/>
    <w:rsid w:val="00F5647F"/>
    <w:rsid w:val="00F57B0B"/>
    <w:rsid w:val="00F603ED"/>
    <w:rsid w:val="00F605FF"/>
    <w:rsid w:val="00F608DF"/>
    <w:rsid w:val="00F61BFE"/>
    <w:rsid w:val="00F63C7D"/>
    <w:rsid w:val="00F63EE6"/>
    <w:rsid w:val="00F64425"/>
    <w:rsid w:val="00F667C9"/>
    <w:rsid w:val="00F66907"/>
    <w:rsid w:val="00F66CC9"/>
    <w:rsid w:val="00F67400"/>
    <w:rsid w:val="00F674CB"/>
    <w:rsid w:val="00F67A44"/>
    <w:rsid w:val="00F708D4"/>
    <w:rsid w:val="00F726F9"/>
    <w:rsid w:val="00F72DD5"/>
    <w:rsid w:val="00F73E97"/>
    <w:rsid w:val="00F74FF9"/>
    <w:rsid w:val="00F77797"/>
    <w:rsid w:val="00F8250E"/>
    <w:rsid w:val="00F8351C"/>
    <w:rsid w:val="00F83EE6"/>
    <w:rsid w:val="00F859AD"/>
    <w:rsid w:val="00F86146"/>
    <w:rsid w:val="00F865DD"/>
    <w:rsid w:val="00F86BAA"/>
    <w:rsid w:val="00F93F04"/>
    <w:rsid w:val="00F95F64"/>
    <w:rsid w:val="00F9653E"/>
    <w:rsid w:val="00FA07C6"/>
    <w:rsid w:val="00FA1231"/>
    <w:rsid w:val="00FA1961"/>
    <w:rsid w:val="00FA1EE5"/>
    <w:rsid w:val="00FA24F4"/>
    <w:rsid w:val="00FA44EA"/>
    <w:rsid w:val="00FA55B1"/>
    <w:rsid w:val="00FA63E2"/>
    <w:rsid w:val="00FA6C49"/>
    <w:rsid w:val="00FA6C63"/>
    <w:rsid w:val="00FA7072"/>
    <w:rsid w:val="00FA7926"/>
    <w:rsid w:val="00FB1D95"/>
    <w:rsid w:val="00FB2914"/>
    <w:rsid w:val="00FB3912"/>
    <w:rsid w:val="00FB4A00"/>
    <w:rsid w:val="00FB5A87"/>
    <w:rsid w:val="00FB633D"/>
    <w:rsid w:val="00FB69A8"/>
    <w:rsid w:val="00FB6DA0"/>
    <w:rsid w:val="00FC16CA"/>
    <w:rsid w:val="00FC1DB1"/>
    <w:rsid w:val="00FC282E"/>
    <w:rsid w:val="00FC2CB4"/>
    <w:rsid w:val="00FC4DB6"/>
    <w:rsid w:val="00FC6864"/>
    <w:rsid w:val="00FC7C97"/>
    <w:rsid w:val="00FD1F70"/>
    <w:rsid w:val="00FD2561"/>
    <w:rsid w:val="00FD2C6D"/>
    <w:rsid w:val="00FD3BF7"/>
    <w:rsid w:val="00FD3CA0"/>
    <w:rsid w:val="00FD7BC9"/>
    <w:rsid w:val="00FD7BFE"/>
    <w:rsid w:val="00FD7EAD"/>
    <w:rsid w:val="00FE0F5E"/>
    <w:rsid w:val="00FE1639"/>
    <w:rsid w:val="00FE2C44"/>
    <w:rsid w:val="00FE3727"/>
    <w:rsid w:val="00FE5E16"/>
    <w:rsid w:val="00FE6D22"/>
    <w:rsid w:val="00FF23C6"/>
    <w:rsid w:val="00FF2884"/>
    <w:rsid w:val="00FF2DD5"/>
    <w:rsid w:val="00FF3153"/>
    <w:rsid w:val="00FF4169"/>
    <w:rsid w:val="00FF440B"/>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07211C"/>
  <w15:docId w15:val="{4D6023B8-996D-430A-BE2F-3F4F63CE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88"/>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styleId="Refdecomentario">
    <w:name w:val="annotation reference"/>
    <w:basedOn w:val="Fuentedeprrafopredeter"/>
    <w:uiPriority w:val="99"/>
    <w:semiHidden/>
    <w:unhideWhenUsed/>
    <w:rsid w:val="00230D34"/>
    <w:rPr>
      <w:sz w:val="16"/>
      <w:szCs w:val="16"/>
    </w:rPr>
  </w:style>
  <w:style w:type="paragraph" w:styleId="Textocomentario">
    <w:name w:val="annotation text"/>
    <w:basedOn w:val="Normal"/>
    <w:link w:val="TextocomentarioCar"/>
    <w:uiPriority w:val="99"/>
    <w:semiHidden/>
    <w:unhideWhenUsed/>
    <w:rsid w:val="00230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0D34"/>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230D34"/>
    <w:rPr>
      <w:b/>
      <w:bCs/>
    </w:rPr>
  </w:style>
  <w:style w:type="character" w:customStyle="1" w:styleId="AsuntodelcomentarioCar">
    <w:name w:val="Asunto del comentario Car"/>
    <w:basedOn w:val="TextocomentarioCar"/>
    <w:link w:val="Asuntodelcomentario"/>
    <w:uiPriority w:val="99"/>
    <w:semiHidden/>
    <w:rsid w:val="00230D34"/>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26945525">
      <w:bodyDiv w:val="1"/>
      <w:marLeft w:val="0"/>
      <w:marRight w:val="0"/>
      <w:marTop w:val="0"/>
      <w:marBottom w:val="0"/>
      <w:divBdr>
        <w:top w:val="none" w:sz="0" w:space="0" w:color="auto"/>
        <w:left w:val="none" w:sz="0" w:space="0" w:color="auto"/>
        <w:bottom w:val="none" w:sz="0" w:space="0" w:color="auto"/>
        <w:right w:val="none" w:sz="0" w:space="0" w:color="auto"/>
      </w:divBdr>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31488096">
      <w:bodyDiv w:val="1"/>
      <w:marLeft w:val="0"/>
      <w:marRight w:val="0"/>
      <w:marTop w:val="0"/>
      <w:marBottom w:val="0"/>
      <w:divBdr>
        <w:top w:val="none" w:sz="0" w:space="0" w:color="auto"/>
        <w:left w:val="none" w:sz="0" w:space="0" w:color="auto"/>
        <w:bottom w:val="none" w:sz="0" w:space="0" w:color="auto"/>
        <w:right w:val="none" w:sz="0" w:space="0" w:color="auto"/>
      </w:divBdr>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05494707">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7284663">
      <w:bodyDiv w:val="1"/>
      <w:marLeft w:val="0"/>
      <w:marRight w:val="0"/>
      <w:marTop w:val="0"/>
      <w:marBottom w:val="0"/>
      <w:divBdr>
        <w:top w:val="none" w:sz="0" w:space="0" w:color="auto"/>
        <w:left w:val="none" w:sz="0" w:space="0" w:color="auto"/>
        <w:bottom w:val="none" w:sz="0" w:space="0" w:color="auto"/>
        <w:right w:val="none" w:sz="0" w:space="0" w:color="auto"/>
      </w:divBdr>
    </w:div>
    <w:div w:id="670572308">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25939106">
      <w:bodyDiv w:val="1"/>
      <w:marLeft w:val="0"/>
      <w:marRight w:val="0"/>
      <w:marTop w:val="0"/>
      <w:marBottom w:val="0"/>
      <w:divBdr>
        <w:top w:val="none" w:sz="0" w:space="0" w:color="auto"/>
        <w:left w:val="none" w:sz="0" w:space="0" w:color="auto"/>
        <w:bottom w:val="none" w:sz="0" w:space="0" w:color="auto"/>
        <w:right w:val="none" w:sz="0" w:space="0" w:color="auto"/>
      </w:divBdr>
      <w:divsChild>
        <w:div w:id="1540162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 w:id="2082632355">
      <w:bodyDiv w:val="1"/>
      <w:marLeft w:val="0"/>
      <w:marRight w:val="0"/>
      <w:marTop w:val="0"/>
      <w:marBottom w:val="0"/>
      <w:divBdr>
        <w:top w:val="none" w:sz="0" w:space="0" w:color="auto"/>
        <w:left w:val="none" w:sz="0" w:space="0" w:color="auto"/>
        <w:bottom w:val="none" w:sz="0" w:space="0" w:color="auto"/>
        <w:right w:val="none" w:sz="0" w:space="0" w:color="auto"/>
      </w:divBdr>
    </w:div>
    <w:div w:id="213328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Housing/Pages/GuidingPrinciplesSecurityOfTenure.aspx" TargetMode="External"/><Relationship Id="rId13" Type="http://schemas.openxmlformats.org/officeDocument/2006/relationships/hyperlink" Target="https://www.ohchr.org/EN/Issues/Housing/Pages/HRbasedHousingStrategies.aspx"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ohchr.org/EN/Issues/Housing/Pages/AccessToJustice.aspx"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chr.org/EN/ProfessionalInterest/Pages/CESCR.asp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un.org/en/universal-declaration-human-rights/index.html"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ohchr.org/EN/Issues/Housing/Pages/ForcedEvictions.aspx"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4592-76CE-4DE1-90D4-41315E2D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4011</Words>
  <Characters>22065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Cuenta Microsoft</cp:lastModifiedBy>
  <cp:revision>2</cp:revision>
  <cp:lastPrinted>2021-11-05T21:53:00Z</cp:lastPrinted>
  <dcterms:created xsi:type="dcterms:W3CDTF">2024-04-11T16:24:00Z</dcterms:created>
  <dcterms:modified xsi:type="dcterms:W3CDTF">2024-04-11T16:24:00Z</dcterms:modified>
</cp:coreProperties>
</file>